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006E4" w14:textId="211735B7" w:rsidR="003569A8" w:rsidRPr="00863065" w:rsidRDefault="003569A8" w:rsidP="003569A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121</w:t>
      </w:r>
      <w:r w:rsidR="0084658A">
        <w:rPr>
          <w:rFonts w:cs="Arial"/>
          <w:lang w:eastAsia="ja-JP"/>
        </w:rPr>
        <w:t>-bis</w:t>
      </w:r>
      <w:r w:rsidR="00F2104D">
        <w:rPr>
          <w:rFonts w:cs="Arial"/>
          <w:lang w:eastAsia="ja-JP"/>
        </w:rPr>
        <w:t>-e</w:t>
      </w:r>
      <w:r w:rsidRPr="00863065">
        <w:rPr>
          <w:rFonts w:cs="Arial"/>
        </w:rPr>
        <w:tab/>
      </w:r>
      <w:r w:rsidR="002271F4" w:rsidRPr="002271F4">
        <w:rPr>
          <w:rFonts w:cs="Arial"/>
        </w:rPr>
        <w:t>R2-2304190</w:t>
      </w:r>
    </w:p>
    <w:p w14:paraId="6EA53058" w14:textId="6A1F10E1" w:rsidR="003569A8" w:rsidRPr="00863065" w:rsidRDefault="00F2104D" w:rsidP="003569A8">
      <w:pPr>
        <w:pStyle w:val="a7"/>
        <w:tabs>
          <w:tab w:val="left" w:pos="709"/>
          <w:tab w:val="right" w:pos="9639"/>
        </w:tabs>
        <w:spacing w:after="0"/>
        <w:jc w:val="left"/>
        <w:rPr>
          <w:rFonts w:cs="Arial"/>
          <w:lang w:val="en-US" w:eastAsia="ja-JP"/>
        </w:rPr>
      </w:pPr>
      <w:r>
        <w:rPr>
          <w:rFonts w:cs="Arial"/>
          <w:szCs w:val="24"/>
        </w:rPr>
        <w:t>Electronic meeting</w:t>
      </w:r>
      <w:r w:rsidR="003569A8">
        <w:rPr>
          <w:rFonts w:cs="Arial"/>
          <w:lang w:val="en-US" w:eastAsia="ja-JP"/>
        </w:rPr>
        <w:t xml:space="preserve">, </w:t>
      </w:r>
      <w:r w:rsidR="0084658A">
        <w:rPr>
          <w:rFonts w:cs="Arial"/>
          <w:lang w:val="en-US" w:eastAsia="ja-JP"/>
        </w:rPr>
        <w:t>17</w:t>
      </w:r>
      <w:r w:rsidR="003569A8">
        <w:rPr>
          <w:rFonts w:cs="Arial"/>
          <w:vertAlign w:val="superscript"/>
          <w:lang w:val="en-US" w:eastAsia="ja-JP"/>
        </w:rPr>
        <w:t>th</w:t>
      </w:r>
      <w:r w:rsidR="003569A8">
        <w:rPr>
          <w:rFonts w:cs="Arial"/>
          <w:lang w:val="en-US" w:eastAsia="ja-JP"/>
        </w:rPr>
        <w:t xml:space="preserve"> –</w:t>
      </w:r>
      <w:r w:rsidR="003569A8">
        <w:rPr>
          <w:rFonts w:cs="Arial" w:hint="eastAsia"/>
          <w:lang w:val="en-US" w:eastAsia="ja-JP"/>
        </w:rPr>
        <w:t xml:space="preserve"> </w:t>
      </w:r>
      <w:r w:rsidR="0084658A">
        <w:rPr>
          <w:rFonts w:cs="Arial"/>
          <w:lang w:val="en-US" w:eastAsia="ja-JP"/>
        </w:rPr>
        <w:t>26</w:t>
      </w:r>
      <w:r w:rsidR="0084658A">
        <w:rPr>
          <w:rFonts w:cs="Arial"/>
          <w:vertAlign w:val="superscript"/>
          <w:lang w:val="en-US" w:eastAsia="ja-JP"/>
        </w:rPr>
        <w:t>th</w:t>
      </w:r>
      <w:r w:rsidR="003569A8">
        <w:rPr>
          <w:rFonts w:cs="Arial"/>
          <w:lang w:val="en-US" w:eastAsia="ja-JP"/>
        </w:rPr>
        <w:t xml:space="preserve"> </w:t>
      </w:r>
      <w:r w:rsidR="0084658A">
        <w:rPr>
          <w:rFonts w:cs="Arial"/>
          <w:lang w:val="en-US" w:eastAsia="ja-JP"/>
        </w:rPr>
        <w:t>April</w:t>
      </w:r>
      <w:r w:rsidR="003569A8" w:rsidRPr="00802E96">
        <w:rPr>
          <w:rFonts w:cs="Arial"/>
          <w:lang w:val="en-US" w:eastAsia="ja-JP"/>
        </w:rPr>
        <w:t xml:space="preserve"> 20</w:t>
      </w:r>
      <w:r w:rsidR="003569A8">
        <w:rPr>
          <w:rFonts w:cs="Arial"/>
          <w:lang w:val="en-US" w:eastAsia="ja-JP"/>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1F680A13"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84658A" w:rsidRPr="0084658A">
        <w:rPr>
          <w:rFonts w:ascii="Arial" w:hAnsi="Arial" w:cs="Arial"/>
          <w:b/>
          <w:sz w:val="24"/>
        </w:rPr>
        <w:t xml:space="preserve">Discussion on further UE complexity reduction for </w:t>
      </w:r>
      <w:proofErr w:type="spellStart"/>
      <w:r w:rsidR="0084658A" w:rsidRPr="0084658A">
        <w:rPr>
          <w:rFonts w:ascii="Arial" w:hAnsi="Arial" w:cs="Arial"/>
          <w:b/>
          <w:sz w:val="24"/>
        </w:rPr>
        <w:t>eRedCap</w:t>
      </w:r>
      <w:proofErr w:type="spellEnd"/>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559E04BA"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C46BFE">
        <w:rPr>
          <w:rFonts w:ascii="Arial" w:hAnsi="Arial" w:cs="Arial" w:hint="eastAsia"/>
          <w:b/>
          <w:sz w:val="24"/>
          <w:lang w:eastAsia="ja-JP"/>
        </w:rPr>
        <w:t>7</w:t>
      </w:r>
      <w:r>
        <w:rPr>
          <w:rFonts w:ascii="Arial" w:hAnsi="Arial" w:cs="Arial"/>
          <w:b/>
          <w:sz w:val="24"/>
          <w:lang w:eastAsia="ja-JP"/>
        </w:rPr>
        <w:t>.</w:t>
      </w:r>
      <w:r w:rsidR="00972AB4">
        <w:rPr>
          <w:rFonts w:ascii="Arial" w:hAnsi="Arial" w:cs="Arial"/>
          <w:b/>
          <w:sz w:val="24"/>
          <w:lang w:eastAsia="ja-JP"/>
        </w:rPr>
        <w:t>19</w:t>
      </w:r>
      <w:r>
        <w:rPr>
          <w:rFonts w:ascii="Arial" w:hAnsi="Arial" w:cs="Arial"/>
          <w:b/>
          <w:sz w:val="24"/>
          <w:lang w:eastAsia="ja-JP"/>
        </w:rPr>
        <w:t>.</w:t>
      </w:r>
      <w:r w:rsidR="00972AB4">
        <w:rPr>
          <w:rFonts w:ascii="Arial" w:hAnsi="Arial" w:cs="Arial"/>
          <w:b/>
          <w:sz w:val="24"/>
          <w:lang w:eastAsia="ja-JP"/>
        </w:rPr>
        <w:t>3</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329DA70D" w14:textId="77777777" w:rsidR="0084658A" w:rsidRDefault="0084658A" w:rsidP="0084658A">
      <w:pPr>
        <w:spacing w:afterLines="50" w:after="120"/>
        <w:jc w:val="both"/>
        <w:rPr>
          <w:szCs w:val="22"/>
          <w:lang w:val="en-US"/>
        </w:rPr>
      </w:pPr>
      <w:r>
        <w:rPr>
          <w:szCs w:val="22"/>
          <w:lang w:val="en-US"/>
        </w:rPr>
        <w:t xml:space="preserve">A new WID on </w:t>
      </w:r>
      <w:r w:rsidRPr="00393DD9">
        <w:rPr>
          <w:szCs w:val="22"/>
          <w:lang w:val="en-US"/>
        </w:rPr>
        <w:t xml:space="preserve">further NR </w:t>
      </w:r>
      <w:proofErr w:type="spellStart"/>
      <w:r w:rsidRPr="00393DD9">
        <w:rPr>
          <w:szCs w:val="22"/>
          <w:lang w:val="en-US"/>
        </w:rPr>
        <w:t>RedCap</w:t>
      </w:r>
      <w:proofErr w:type="spellEnd"/>
      <w:r w:rsidRPr="00393DD9">
        <w:rPr>
          <w:szCs w:val="22"/>
          <w:lang w:val="en-US"/>
        </w:rPr>
        <w:t xml:space="preserve"> UE complexity reduction</w:t>
      </w:r>
      <w:r>
        <w:rPr>
          <w:szCs w:val="22"/>
          <w:lang w:val="en-US"/>
        </w:rPr>
        <w:t xml:space="preserve"> (</w:t>
      </w:r>
      <w:proofErr w:type="spellStart"/>
      <w:r w:rsidRPr="00393DD9">
        <w:rPr>
          <w:szCs w:val="22"/>
          <w:lang w:val="en-US"/>
        </w:rPr>
        <w:t>FS_NR_redcap_enh</w:t>
      </w:r>
      <w:proofErr w:type="spellEnd"/>
      <w:r>
        <w:rPr>
          <w:szCs w:val="22"/>
          <w:lang w:val="en-US"/>
        </w:rPr>
        <w:t>) was approved at the RAN#97-e meeting and revised at the RAN#98-e meeting</w:t>
      </w:r>
      <w:r>
        <w:rPr>
          <w:rFonts w:hint="eastAsia"/>
          <w:szCs w:val="22"/>
          <w:lang w:val="en-US"/>
        </w:rPr>
        <w:t xml:space="preserve"> </w:t>
      </w:r>
      <w:r>
        <w:rPr>
          <w:szCs w:val="22"/>
          <w:lang w:val="en-US"/>
        </w:rPr>
        <w:t>[1]. The objectives of the WI are shown below.</w:t>
      </w:r>
    </w:p>
    <w:tbl>
      <w:tblPr>
        <w:tblStyle w:val="ac"/>
        <w:tblW w:w="0" w:type="auto"/>
        <w:tblLook w:val="04A0" w:firstRow="1" w:lastRow="0" w:firstColumn="1" w:lastColumn="0" w:noHBand="0" w:noVBand="1"/>
      </w:tblPr>
      <w:tblGrid>
        <w:gridCol w:w="9628"/>
      </w:tblGrid>
      <w:tr w:rsidR="0084658A" w14:paraId="295CC06B" w14:textId="77777777" w:rsidTr="00E56A68">
        <w:tc>
          <w:tcPr>
            <w:tcW w:w="9628" w:type="dxa"/>
          </w:tcPr>
          <w:p w14:paraId="651E62BB" w14:textId="77777777" w:rsidR="0084658A" w:rsidRPr="001F25AA" w:rsidRDefault="0084658A" w:rsidP="00E56A68">
            <w:pPr>
              <w:ind w:right="-99"/>
              <w:jc w:val="both"/>
              <w:rPr>
                <w:szCs w:val="18"/>
              </w:rPr>
            </w:pPr>
            <w:r w:rsidRPr="001F25AA">
              <w:rPr>
                <w:szCs w:val="18"/>
              </w:rPr>
              <w:t xml:space="preserve">The objective is to specify support for the following enhancements: </w:t>
            </w:r>
          </w:p>
          <w:p w14:paraId="59BE84F0" w14:textId="77777777" w:rsidR="0084658A" w:rsidRPr="001F25AA" w:rsidRDefault="0084658A" w:rsidP="00E56A68">
            <w:pPr>
              <w:ind w:right="-99"/>
              <w:rPr>
                <w:b/>
                <w:bCs/>
                <w:szCs w:val="18"/>
              </w:rPr>
            </w:pPr>
            <w:r w:rsidRPr="001F25AA">
              <w:rPr>
                <w:b/>
                <w:bCs/>
                <w:szCs w:val="18"/>
              </w:rPr>
              <w:t>Power saving/energy efficiency enhancements</w:t>
            </w:r>
          </w:p>
          <w:p w14:paraId="7CFEBF54" w14:textId="77777777" w:rsidR="0084658A" w:rsidRPr="001F25AA" w:rsidRDefault="0084658A" w:rsidP="0084658A">
            <w:pPr>
              <w:numPr>
                <w:ilvl w:val="0"/>
                <w:numId w:val="19"/>
              </w:numPr>
              <w:overflowPunct w:val="0"/>
              <w:autoSpaceDE w:val="0"/>
              <w:autoSpaceDN w:val="0"/>
              <w:adjustRightInd w:val="0"/>
              <w:ind w:right="-99"/>
              <w:textAlignment w:val="baseline"/>
              <w:rPr>
                <w:szCs w:val="18"/>
              </w:rPr>
            </w:pPr>
            <w:r w:rsidRPr="001F25AA">
              <w:rPr>
                <w:szCs w:val="18"/>
              </w:rPr>
              <w:t xml:space="preserve">Enhanced </w:t>
            </w:r>
            <w:proofErr w:type="spellStart"/>
            <w:r w:rsidRPr="001F25AA">
              <w:rPr>
                <w:szCs w:val="18"/>
              </w:rPr>
              <w:t>eDRX</w:t>
            </w:r>
            <w:proofErr w:type="spellEnd"/>
            <w:r w:rsidRPr="001F25AA">
              <w:rPr>
                <w:szCs w:val="18"/>
              </w:rPr>
              <w:t xml:space="preserve"> in RRC_INACTIVE (&gt;10.24s) [RAN2, RAN3, RAN4]</w:t>
            </w:r>
          </w:p>
          <w:p w14:paraId="53FEF90B" w14:textId="77777777" w:rsidR="0084658A" w:rsidRPr="001F25AA" w:rsidRDefault="0084658A" w:rsidP="0084658A">
            <w:pPr>
              <w:numPr>
                <w:ilvl w:val="1"/>
                <w:numId w:val="19"/>
              </w:numPr>
              <w:overflowPunct w:val="0"/>
              <w:autoSpaceDE w:val="0"/>
              <w:autoSpaceDN w:val="0"/>
              <w:adjustRightInd w:val="0"/>
              <w:ind w:right="-99"/>
              <w:textAlignment w:val="baseline"/>
              <w:rPr>
                <w:szCs w:val="18"/>
              </w:rPr>
            </w:pPr>
            <w:r w:rsidRPr="001F25AA">
              <w:rPr>
                <w:rFonts w:hint="eastAsia"/>
                <w:szCs w:val="18"/>
              </w:rPr>
              <w:t xml:space="preserve">Note that this objective requires SA2 </w:t>
            </w:r>
            <w:r w:rsidRPr="001F25AA">
              <w:rPr>
                <w:szCs w:val="18"/>
              </w:rPr>
              <w:t xml:space="preserve">and </w:t>
            </w:r>
            <w:r w:rsidRPr="001F25AA">
              <w:rPr>
                <w:rFonts w:hint="eastAsia"/>
                <w:szCs w:val="18"/>
              </w:rPr>
              <w:t>CT1</w:t>
            </w:r>
            <w:r w:rsidRPr="001F25AA">
              <w:rPr>
                <w:szCs w:val="18"/>
              </w:rPr>
              <w:t xml:space="preserve"> </w:t>
            </w:r>
            <w:r w:rsidRPr="001F25AA">
              <w:rPr>
                <w:rFonts w:hint="eastAsia"/>
                <w:szCs w:val="18"/>
              </w:rPr>
              <w:t>involvement</w:t>
            </w:r>
          </w:p>
          <w:p w14:paraId="77A4FAD4" w14:textId="77777777" w:rsidR="0084658A" w:rsidRPr="001F25AA" w:rsidRDefault="0084658A" w:rsidP="00E56A68">
            <w:pPr>
              <w:ind w:right="-99"/>
              <w:rPr>
                <w:b/>
                <w:bCs/>
                <w:szCs w:val="18"/>
              </w:rPr>
            </w:pPr>
            <w:r w:rsidRPr="001F25AA">
              <w:rPr>
                <w:b/>
                <w:bCs/>
                <w:szCs w:val="18"/>
              </w:rPr>
              <w:t>Complexity/cost reduction</w:t>
            </w:r>
          </w:p>
          <w:p w14:paraId="0F377D12" w14:textId="77777777" w:rsidR="0084658A" w:rsidRPr="001F25AA" w:rsidRDefault="0084658A" w:rsidP="0084658A">
            <w:pPr>
              <w:numPr>
                <w:ilvl w:val="0"/>
                <w:numId w:val="20"/>
              </w:numPr>
              <w:overflowPunct w:val="0"/>
              <w:autoSpaceDE w:val="0"/>
              <w:autoSpaceDN w:val="0"/>
              <w:adjustRightInd w:val="0"/>
              <w:ind w:right="-99"/>
              <w:textAlignment w:val="baseline"/>
              <w:rPr>
                <w:szCs w:val="18"/>
              </w:rPr>
            </w:pPr>
            <w:r w:rsidRPr="001F25AA">
              <w:rPr>
                <w:szCs w:val="18"/>
              </w:rPr>
              <w:t>Further reduced UE complexity in FR1 [RAN1, RAN2, RAN4]</w:t>
            </w:r>
          </w:p>
          <w:p w14:paraId="5EC5DE4C" w14:textId="77777777" w:rsidR="0084658A" w:rsidRPr="001F25AA" w:rsidRDefault="0084658A" w:rsidP="0084658A">
            <w:pPr>
              <w:pStyle w:val="B2"/>
              <w:numPr>
                <w:ilvl w:val="1"/>
                <w:numId w:val="19"/>
              </w:numPr>
              <w:rPr>
                <w:sz w:val="22"/>
                <w:szCs w:val="18"/>
                <w:lang w:val="en-US"/>
              </w:rPr>
            </w:pPr>
            <w:r w:rsidRPr="001F25AA">
              <w:rPr>
                <w:sz w:val="22"/>
                <w:szCs w:val="18"/>
                <w:lang w:val="en-US"/>
              </w:rPr>
              <w:t>UE BB bandwidth reduction</w:t>
            </w:r>
          </w:p>
          <w:p w14:paraId="67EE03BE" w14:textId="77777777" w:rsidR="0084658A" w:rsidRPr="001F25AA" w:rsidRDefault="0084658A" w:rsidP="0084658A">
            <w:pPr>
              <w:pStyle w:val="B2"/>
              <w:numPr>
                <w:ilvl w:val="2"/>
                <w:numId w:val="19"/>
              </w:numPr>
              <w:rPr>
                <w:sz w:val="22"/>
                <w:szCs w:val="18"/>
                <w:lang w:val="en-US"/>
              </w:rPr>
            </w:pPr>
            <w:r w:rsidRPr="001F25AA">
              <w:rPr>
                <w:sz w:val="22"/>
                <w:szCs w:val="18"/>
                <w:lang w:val="en-US"/>
              </w:rPr>
              <w:t>5 MHz BB bandwidth only for PDSCH (for both unicast and broadcast) and PUSCH, with 20 MHz RF bandwidth for UL and DL</w:t>
            </w:r>
          </w:p>
          <w:p w14:paraId="31126CB6" w14:textId="77777777" w:rsidR="0084658A" w:rsidRDefault="0084658A" w:rsidP="0084658A">
            <w:pPr>
              <w:pStyle w:val="B2"/>
              <w:numPr>
                <w:ilvl w:val="2"/>
                <w:numId w:val="19"/>
              </w:numPr>
              <w:rPr>
                <w:sz w:val="22"/>
                <w:szCs w:val="18"/>
                <w:lang w:val="en-US"/>
              </w:rPr>
            </w:pPr>
            <w:r w:rsidRPr="001F25AA">
              <w:rPr>
                <w:sz w:val="22"/>
                <w:szCs w:val="18"/>
                <w:lang w:val="en-US"/>
              </w:rPr>
              <w:t>The other physical channels and signals are still allowed to use a BWP up to the 20 MHz maximum UE RF+BB bandwidth.</w:t>
            </w:r>
          </w:p>
          <w:p w14:paraId="2AE1500B" w14:textId="77777777" w:rsidR="0084658A" w:rsidRPr="001F25AA" w:rsidRDefault="0084658A" w:rsidP="0084658A">
            <w:pPr>
              <w:pStyle w:val="B2"/>
              <w:numPr>
                <w:ilvl w:val="2"/>
                <w:numId w:val="19"/>
              </w:numPr>
              <w:rPr>
                <w:sz w:val="22"/>
                <w:szCs w:val="18"/>
                <w:lang w:val="en-US"/>
              </w:rPr>
            </w:pPr>
            <w:r w:rsidRPr="005C155D">
              <w:rPr>
                <w:sz w:val="22"/>
                <w:szCs w:val="18"/>
                <w:lang w:val="en-US"/>
              </w:rPr>
              <w:t>Support additional separate early indication(s) [RAN1, RAN2]</w:t>
            </w:r>
          </w:p>
          <w:p w14:paraId="20C88C3E" w14:textId="77777777" w:rsidR="0084658A" w:rsidRPr="001F25AA" w:rsidRDefault="0084658A" w:rsidP="0084658A">
            <w:pPr>
              <w:numPr>
                <w:ilvl w:val="1"/>
                <w:numId w:val="19"/>
              </w:numPr>
              <w:overflowPunct w:val="0"/>
              <w:autoSpaceDE w:val="0"/>
              <w:autoSpaceDN w:val="0"/>
              <w:adjustRightInd w:val="0"/>
              <w:ind w:right="-99"/>
              <w:textAlignment w:val="baseline"/>
              <w:rPr>
                <w:szCs w:val="18"/>
              </w:rPr>
            </w:pPr>
            <w:r w:rsidRPr="001F25AA">
              <w:rPr>
                <w:szCs w:val="18"/>
              </w:rPr>
              <w:t>UE peak data rate reduction</w:t>
            </w:r>
          </w:p>
          <w:p w14:paraId="48B8DC9F" w14:textId="77777777" w:rsidR="0084658A" w:rsidRPr="001F25AA" w:rsidRDefault="0084658A" w:rsidP="0084658A">
            <w:pPr>
              <w:pStyle w:val="B2"/>
              <w:numPr>
                <w:ilvl w:val="2"/>
                <w:numId w:val="19"/>
              </w:numPr>
              <w:rPr>
                <w:sz w:val="22"/>
                <w:szCs w:val="18"/>
                <w:lang w:val="en-US"/>
              </w:rPr>
            </w:pPr>
            <w:r w:rsidRPr="001F25AA">
              <w:rPr>
                <w:sz w:val="22"/>
                <w:szCs w:val="18"/>
                <w:lang w:val="en-US"/>
              </w:rPr>
              <w:t>Relaxation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 for peak data rate reduction</w:t>
            </w:r>
          </w:p>
          <w:p w14:paraId="76F49F24" w14:textId="77777777" w:rsidR="0084658A" w:rsidRPr="001F25AA" w:rsidRDefault="0084658A" w:rsidP="0084658A">
            <w:pPr>
              <w:pStyle w:val="B2"/>
              <w:numPr>
                <w:ilvl w:val="2"/>
                <w:numId w:val="19"/>
              </w:numPr>
              <w:rPr>
                <w:sz w:val="22"/>
                <w:szCs w:val="18"/>
                <w:lang w:val="en-US"/>
              </w:rPr>
            </w:pPr>
            <w:r w:rsidRPr="001F25AA">
              <w:rPr>
                <w:sz w:val="22"/>
                <w:szCs w:val="18"/>
                <w:lang w:val="en-US"/>
              </w:rPr>
              <w:t>The relaxed constraint is, e.g., 1 (instead of 4).</w:t>
            </w:r>
          </w:p>
          <w:p w14:paraId="218A310D" w14:textId="77777777" w:rsidR="0084658A" w:rsidRPr="001F25AA" w:rsidRDefault="0084658A" w:rsidP="0084658A">
            <w:pPr>
              <w:pStyle w:val="B2"/>
              <w:numPr>
                <w:ilvl w:val="2"/>
                <w:numId w:val="19"/>
              </w:numPr>
              <w:rPr>
                <w:sz w:val="22"/>
                <w:szCs w:val="18"/>
                <w:lang w:val="en-US"/>
              </w:rPr>
            </w:pPr>
            <w:r w:rsidRPr="001F25AA">
              <w:rPr>
                <w:sz w:val="22"/>
                <w:szCs w:val="18"/>
                <w:lang w:val="en-US"/>
              </w:rPr>
              <w:t>The parameters (</w:t>
            </w:r>
            <w:proofErr w:type="spellStart"/>
            <w:r w:rsidRPr="001F25AA">
              <w:rPr>
                <w:i/>
                <w:iCs/>
                <w:sz w:val="22"/>
                <w:szCs w:val="18"/>
                <w:lang w:val="en-US"/>
              </w:rPr>
              <w:t>v</w:t>
            </w:r>
            <w:r w:rsidRPr="001F25AA">
              <w:rPr>
                <w:i/>
                <w:iCs/>
                <w:sz w:val="22"/>
                <w:szCs w:val="18"/>
                <w:vertAlign w:val="subscript"/>
                <w:lang w:val="en-US"/>
              </w:rPr>
              <w:t>Layers</w:t>
            </w:r>
            <w:proofErr w:type="spellEnd"/>
            <w:r w:rsidRPr="001F25AA">
              <w:rPr>
                <w:sz w:val="22"/>
                <w:szCs w:val="18"/>
                <w:lang w:val="en-US"/>
              </w:rPr>
              <w:t xml:space="preserve">, </w:t>
            </w:r>
            <w:proofErr w:type="spellStart"/>
            <w:r w:rsidRPr="001F25AA">
              <w:rPr>
                <w:i/>
                <w:iCs/>
                <w:sz w:val="22"/>
                <w:szCs w:val="18"/>
                <w:lang w:val="en-US"/>
              </w:rPr>
              <w:t>Q</w:t>
            </w:r>
            <w:r w:rsidRPr="001F25AA">
              <w:rPr>
                <w:i/>
                <w:iCs/>
                <w:sz w:val="22"/>
                <w:szCs w:val="18"/>
                <w:vertAlign w:val="subscript"/>
                <w:lang w:val="en-US"/>
              </w:rPr>
              <w:t>m</w:t>
            </w:r>
            <w:proofErr w:type="spellEnd"/>
            <w:r w:rsidRPr="001F25AA">
              <w:rPr>
                <w:sz w:val="22"/>
                <w:szCs w:val="18"/>
                <w:lang w:val="en-US"/>
              </w:rPr>
              <w:t xml:space="preserve">, </w:t>
            </w:r>
            <w:r w:rsidRPr="001F25AA">
              <w:rPr>
                <w:i/>
                <w:iCs/>
                <w:sz w:val="22"/>
                <w:szCs w:val="18"/>
                <w:lang w:val="en-US"/>
              </w:rPr>
              <w:t>f</w:t>
            </w:r>
            <w:r w:rsidRPr="001F25AA">
              <w:rPr>
                <w:sz w:val="22"/>
                <w:szCs w:val="18"/>
                <w:lang w:val="en-US"/>
              </w:rPr>
              <w:t xml:space="preserve">) can be as in Rel-17 </w:t>
            </w:r>
            <w:proofErr w:type="spellStart"/>
            <w:r w:rsidRPr="001F25AA">
              <w:rPr>
                <w:sz w:val="22"/>
                <w:szCs w:val="18"/>
                <w:lang w:val="en-US"/>
              </w:rPr>
              <w:t>RedCap</w:t>
            </w:r>
            <w:proofErr w:type="spellEnd"/>
            <w:r w:rsidRPr="001F25AA">
              <w:rPr>
                <w:sz w:val="22"/>
                <w:szCs w:val="18"/>
                <w:lang w:val="en-US"/>
              </w:rPr>
              <w:t>.</w:t>
            </w:r>
          </w:p>
          <w:p w14:paraId="4D8874B2" w14:textId="77777777" w:rsidR="0084658A" w:rsidRPr="001F25AA" w:rsidRDefault="0084658A" w:rsidP="0084658A">
            <w:pPr>
              <w:pStyle w:val="B1"/>
              <w:numPr>
                <w:ilvl w:val="1"/>
                <w:numId w:val="19"/>
              </w:numPr>
              <w:overflowPunct w:val="0"/>
              <w:autoSpaceDE w:val="0"/>
              <w:autoSpaceDN w:val="0"/>
              <w:adjustRightInd w:val="0"/>
              <w:ind w:left="1380"/>
              <w:textAlignment w:val="baseline"/>
              <w:rPr>
                <w:sz w:val="22"/>
                <w:szCs w:val="18"/>
                <w:lang w:val="en-US"/>
              </w:rPr>
            </w:pPr>
            <w:r w:rsidRPr="001F25AA">
              <w:rPr>
                <w:sz w:val="22"/>
                <w:szCs w:val="18"/>
                <w:lang w:val="en-US"/>
              </w:rPr>
              <w:t>Both 15 kHz SCS and 30 kHz SCS are supported.</w:t>
            </w:r>
          </w:p>
          <w:p w14:paraId="06F1BA9E" w14:textId="77777777" w:rsidR="0084658A" w:rsidRPr="001F25AA" w:rsidRDefault="0084658A" w:rsidP="0084658A">
            <w:pPr>
              <w:pStyle w:val="B1"/>
              <w:numPr>
                <w:ilvl w:val="1"/>
                <w:numId w:val="19"/>
              </w:numPr>
              <w:overflowPunct w:val="0"/>
              <w:autoSpaceDE w:val="0"/>
              <w:autoSpaceDN w:val="0"/>
              <w:adjustRightInd w:val="0"/>
              <w:ind w:left="1380"/>
              <w:textAlignment w:val="baseline"/>
              <w:rPr>
                <w:sz w:val="22"/>
                <w:szCs w:val="18"/>
                <w:lang w:val="en-US"/>
              </w:rPr>
            </w:pPr>
            <w:r w:rsidRPr="001F25AA">
              <w:rPr>
                <w:sz w:val="22"/>
                <w:szCs w:val="18"/>
                <w:lang w:val="en-US"/>
              </w:rPr>
              <w:t xml:space="preserve">Aim to define at most one Rel-18 </w:t>
            </w:r>
            <w:proofErr w:type="spellStart"/>
            <w:r w:rsidRPr="001F25AA">
              <w:rPr>
                <w:sz w:val="22"/>
                <w:szCs w:val="18"/>
                <w:lang w:val="en-US"/>
              </w:rPr>
              <w:t>RedCap</w:t>
            </w:r>
            <w:proofErr w:type="spellEnd"/>
            <w:r w:rsidRPr="001F25AA">
              <w:rPr>
                <w:sz w:val="22"/>
                <w:szCs w:val="18"/>
                <w:lang w:val="en-US"/>
              </w:rPr>
              <w:t xml:space="preserve"> UE type for further UE complexity reduction.</w:t>
            </w:r>
          </w:p>
          <w:p w14:paraId="0290ECBC" w14:textId="77777777" w:rsidR="0084658A" w:rsidRPr="001F25AA" w:rsidRDefault="0084658A" w:rsidP="0084658A">
            <w:pPr>
              <w:numPr>
                <w:ilvl w:val="1"/>
                <w:numId w:val="19"/>
              </w:numPr>
              <w:overflowPunct w:val="0"/>
              <w:autoSpaceDE w:val="0"/>
              <w:autoSpaceDN w:val="0"/>
              <w:adjustRightInd w:val="0"/>
              <w:ind w:right="-99"/>
              <w:textAlignment w:val="baseline"/>
              <w:rPr>
                <w:szCs w:val="18"/>
              </w:rPr>
            </w:pPr>
            <w:r w:rsidRPr="001F25AA">
              <w:rPr>
                <w:szCs w:val="18"/>
              </w:rPr>
              <w:t xml:space="preserve">The existing UE capability framework is used, and changes to capability signalling are specified only if necessary. By default, all UE capabilities applicable to a Rel-17 </w:t>
            </w:r>
            <w:proofErr w:type="spellStart"/>
            <w:r w:rsidRPr="001F25AA">
              <w:rPr>
                <w:szCs w:val="18"/>
              </w:rPr>
              <w:t>RedCap</w:t>
            </w:r>
            <w:proofErr w:type="spellEnd"/>
            <w:r w:rsidRPr="001F25AA">
              <w:rPr>
                <w:szCs w:val="18"/>
              </w:rPr>
              <w:t xml:space="preserve"> UE are applicable unless otherwise specified.</w:t>
            </w:r>
          </w:p>
          <w:p w14:paraId="0CD697A8" w14:textId="77777777" w:rsidR="0084658A" w:rsidRPr="001F25AA" w:rsidRDefault="0084658A" w:rsidP="00E56A68">
            <w:pPr>
              <w:pStyle w:val="B2"/>
              <w:ind w:left="0" w:firstLine="0"/>
              <w:rPr>
                <w:sz w:val="22"/>
                <w:szCs w:val="18"/>
                <w:lang w:val="en-US"/>
              </w:rPr>
            </w:pPr>
            <w:r w:rsidRPr="001F25AA">
              <w:rPr>
                <w:sz w:val="22"/>
                <w:szCs w:val="18"/>
                <w:lang w:val="en-US"/>
              </w:rPr>
              <w:t>Notes:</w:t>
            </w:r>
          </w:p>
          <w:p w14:paraId="1F84B3B8" w14:textId="77777777" w:rsidR="0084658A" w:rsidRPr="001F25AA" w:rsidRDefault="0084658A" w:rsidP="0084658A">
            <w:pPr>
              <w:pStyle w:val="B1"/>
              <w:numPr>
                <w:ilvl w:val="0"/>
                <w:numId w:val="21"/>
              </w:numPr>
              <w:overflowPunct w:val="0"/>
              <w:autoSpaceDE w:val="0"/>
              <w:autoSpaceDN w:val="0"/>
              <w:adjustRightInd w:val="0"/>
              <w:ind w:left="1320"/>
              <w:textAlignment w:val="baseline"/>
              <w:rPr>
                <w:sz w:val="22"/>
                <w:szCs w:val="18"/>
                <w:lang w:val="en-US"/>
              </w:rPr>
            </w:pPr>
            <w:r w:rsidRPr="001F25AA">
              <w:rPr>
                <w:sz w:val="22"/>
                <w:szCs w:val="18"/>
                <w:lang w:val="en-US"/>
              </w:rPr>
              <w:t>The work defined as part of this WI is not to overlap with LPWA use cases.</w:t>
            </w:r>
          </w:p>
          <w:p w14:paraId="40EF6058" w14:textId="77777777" w:rsidR="0084658A" w:rsidRPr="001F25AA" w:rsidRDefault="0084658A" w:rsidP="0084658A">
            <w:pPr>
              <w:pStyle w:val="B1"/>
              <w:numPr>
                <w:ilvl w:val="0"/>
                <w:numId w:val="21"/>
              </w:numPr>
              <w:overflowPunct w:val="0"/>
              <w:autoSpaceDE w:val="0"/>
              <w:autoSpaceDN w:val="0"/>
              <w:adjustRightInd w:val="0"/>
              <w:ind w:left="1320"/>
              <w:textAlignment w:val="baseline"/>
              <w:rPr>
                <w:sz w:val="22"/>
                <w:szCs w:val="18"/>
                <w:lang w:val="en-US"/>
              </w:rPr>
            </w:pPr>
            <w:r w:rsidRPr="001F25AA">
              <w:rPr>
                <w:sz w:val="22"/>
                <w:szCs w:val="18"/>
                <w:lang w:val="en-US"/>
              </w:rPr>
              <w:t>Coexistence with non-</w:t>
            </w:r>
            <w:proofErr w:type="spellStart"/>
            <w:r w:rsidRPr="001F25AA">
              <w:rPr>
                <w:sz w:val="22"/>
                <w:szCs w:val="18"/>
                <w:lang w:val="en-US"/>
              </w:rPr>
              <w:t>RedCap</w:t>
            </w:r>
            <w:proofErr w:type="spellEnd"/>
            <w:r w:rsidRPr="001F25AA">
              <w:rPr>
                <w:sz w:val="22"/>
                <w:szCs w:val="18"/>
                <w:lang w:val="en-US"/>
              </w:rPr>
              <w:t xml:space="preserve"> UEs and Rel-17 </w:t>
            </w:r>
            <w:proofErr w:type="spellStart"/>
            <w:r w:rsidRPr="001F25AA">
              <w:rPr>
                <w:sz w:val="22"/>
                <w:szCs w:val="18"/>
                <w:lang w:val="en-US"/>
              </w:rPr>
              <w:t>RedCap</w:t>
            </w:r>
            <w:proofErr w:type="spellEnd"/>
            <w:r w:rsidRPr="001F25AA">
              <w:rPr>
                <w:sz w:val="22"/>
                <w:szCs w:val="18"/>
                <w:lang w:val="en-US"/>
              </w:rPr>
              <w:t xml:space="preserve"> UEs </w:t>
            </w:r>
            <w:r w:rsidRPr="001F25AA">
              <w:rPr>
                <w:sz w:val="22"/>
                <w:szCs w:val="18"/>
              </w:rPr>
              <w:t xml:space="preserve">should </w:t>
            </w:r>
            <w:r w:rsidRPr="001F25AA">
              <w:rPr>
                <w:sz w:val="22"/>
                <w:szCs w:val="18"/>
                <w:lang w:val="en-US"/>
              </w:rPr>
              <w:t>be ensured.</w:t>
            </w:r>
          </w:p>
          <w:p w14:paraId="3A4FD7A3" w14:textId="77777777" w:rsidR="0084658A" w:rsidRPr="001F25AA" w:rsidRDefault="0084658A" w:rsidP="0084658A">
            <w:pPr>
              <w:pStyle w:val="B1"/>
              <w:numPr>
                <w:ilvl w:val="0"/>
                <w:numId w:val="21"/>
              </w:numPr>
              <w:overflowPunct w:val="0"/>
              <w:autoSpaceDE w:val="0"/>
              <w:autoSpaceDN w:val="0"/>
              <w:adjustRightInd w:val="0"/>
              <w:ind w:left="1320"/>
              <w:textAlignment w:val="baseline"/>
              <w:rPr>
                <w:sz w:val="22"/>
                <w:szCs w:val="18"/>
                <w:lang w:val="en-US"/>
              </w:rPr>
            </w:pPr>
            <w:r w:rsidRPr="001F25AA">
              <w:rPr>
                <w:sz w:val="22"/>
                <w:szCs w:val="18"/>
                <w:lang w:val="en-US"/>
              </w:rPr>
              <w:t>This WI considers all applicable duplex modes unless otherwise specified.</w:t>
            </w:r>
          </w:p>
          <w:p w14:paraId="24106B46" w14:textId="77777777" w:rsidR="0084658A" w:rsidRPr="001F25AA" w:rsidRDefault="0084658A" w:rsidP="00E56A68">
            <w:pPr>
              <w:pStyle w:val="B1"/>
              <w:ind w:left="0" w:firstLine="0"/>
              <w:rPr>
                <w:sz w:val="22"/>
                <w:szCs w:val="18"/>
                <w:lang w:val="en-US"/>
              </w:rPr>
            </w:pPr>
            <w:r w:rsidRPr="001F25AA">
              <w:rPr>
                <w:sz w:val="22"/>
                <w:szCs w:val="18"/>
                <w:lang w:val="en-US"/>
              </w:rPr>
              <w:lastRenderedPageBreak/>
              <w:t>Check in RAN#9</w:t>
            </w:r>
            <w:r>
              <w:rPr>
                <w:sz w:val="22"/>
                <w:szCs w:val="18"/>
                <w:lang w:val="en-US"/>
              </w:rPr>
              <w:t>9</w:t>
            </w:r>
            <w:r w:rsidRPr="001F25AA">
              <w:rPr>
                <w:sz w:val="22"/>
                <w:szCs w:val="18"/>
                <w:lang w:val="en-US"/>
              </w:rPr>
              <w:t>-e regarding:</w:t>
            </w:r>
          </w:p>
          <w:p w14:paraId="24F014DA" w14:textId="77777777" w:rsidR="0084658A" w:rsidRPr="005C155D" w:rsidRDefault="0084658A" w:rsidP="0084658A">
            <w:pPr>
              <w:pStyle w:val="B1"/>
              <w:numPr>
                <w:ilvl w:val="0"/>
                <w:numId w:val="20"/>
              </w:numPr>
              <w:overflowPunct w:val="0"/>
              <w:autoSpaceDE w:val="0"/>
              <w:autoSpaceDN w:val="0"/>
              <w:adjustRightInd w:val="0"/>
              <w:ind w:left="960"/>
              <w:textAlignment w:val="baseline"/>
              <w:rPr>
                <w:sz w:val="22"/>
                <w:szCs w:val="18"/>
                <w:lang w:val="en-US"/>
              </w:rPr>
            </w:pPr>
            <w:r w:rsidRPr="001F25AA">
              <w:rPr>
                <w:sz w:val="22"/>
                <w:szCs w:val="18"/>
                <w:lang w:val="en-US"/>
              </w:rPr>
              <w:t>Whether UE peak data rate reduction for UE is limited only with UE BB bandwidth reduction or standalone</w:t>
            </w:r>
          </w:p>
        </w:tc>
      </w:tr>
    </w:tbl>
    <w:p w14:paraId="664E9ED0" w14:textId="77777777" w:rsidR="0084658A" w:rsidRDefault="0084658A" w:rsidP="0084658A">
      <w:pPr>
        <w:rPr>
          <w:b/>
        </w:rPr>
      </w:pPr>
    </w:p>
    <w:p w14:paraId="712F7883" w14:textId="35311561" w:rsidR="0084658A" w:rsidRPr="003E0E4E" w:rsidRDefault="0084658A" w:rsidP="0084658A">
      <w:pPr>
        <w:spacing w:afterLines="50" w:after="120"/>
        <w:jc w:val="both"/>
        <w:rPr>
          <w:szCs w:val="22"/>
          <w:lang w:val="en-US"/>
        </w:rPr>
      </w:pPr>
      <w:r>
        <w:rPr>
          <w:szCs w:val="22"/>
          <w:lang w:val="en-US"/>
        </w:rPr>
        <w:t xml:space="preserve">In this contribution, we discuss on further UE complexity reduction in FR1 for Rel-18 </w:t>
      </w:r>
      <w:proofErr w:type="spellStart"/>
      <w:r>
        <w:rPr>
          <w:szCs w:val="22"/>
          <w:lang w:val="en-US"/>
        </w:rPr>
        <w:t>eRedCap</w:t>
      </w:r>
      <w:proofErr w:type="spellEnd"/>
      <w:r>
        <w:rPr>
          <w:szCs w:val="22"/>
          <w:lang w:val="en-US"/>
        </w:rPr>
        <w:t>.</w:t>
      </w:r>
    </w:p>
    <w:p w14:paraId="740DBD81" w14:textId="77777777" w:rsidR="002305A6" w:rsidRPr="00262F8E" w:rsidRDefault="002305A6" w:rsidP="007E2FC8">
      <w:pPr>
        <w:rPr>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73FF9FFF" w14:textId="421AB02B" w:rsidR="00F5252D" w:rsidRPr="0084658A" w:rsidRDefault="0084658A" w:rsidP="0084658A">
      <w:pPr>
        <w:pStyle w:val="2"/>
        <w:numPr>
          <w:ilvl w:val="1"/>
          <w:numId w:val="2"/>
        </w:numPr>
        <w:rPr>
          <w:rFonts w:cs="Arial"/>
          <w:lang w:eastAsia="ja-JP"/>
        </w:rPr>
      </w:pPr>
      <w:r w:rsidRPr="0084658A">
        <w:rPr>
          <w:rFonts w:cs="Arial"/>
          <w:lang w:eastAsia="ja-JP"/>
        </w:rPr>
        <w:t>Separate initial DL/UL BWP</w:t>
      </w:r>
    </w:p>
    <w:p w14:paraId="659F41EE" w14:textId="7B67E64F" w:rsidR="0084658A" w:rsidRDefault="0084658A" w:rsidP="0084658A">
      <w:pPr>
        <w:spacing w:afterLines="50" w:after="120"/>
        <w:jc w:val="both"/>
        <w:rPr>
          <w:szCs w:val="22"/>
        </w:rPr>
      </w:pPr>
      <w:r>
        <w:rPr>
          <w:szCs w:val="22"/>
        </w:rPr>
        <w:t xml:space="preserve">At the RAN1#110bis-e meeting, the following agreement was made for separate initial DL/UL </w:t>
      </w:r>
      <w:proofErr w:type="gramStart"/>
      <w:r>
        <w:rPr>
          <w:szCs w:val="22"/>
        </w:rPr>
        <w:t>BWP[</w:t>
      </w:r>
      <w:proofErr w:type="gramEnd"/>
      <w:r>
        <w:rPr>
          <w:szCs w:val="22"/>
        </w:rPr>
        <w:t>2];</w:t>
      </w:r>
    </w:p>
    <w:tbl>
      <w:tblPr>
        <w:tblStyle w:val="ac"/>
        <w:tblW w:w="0" w:type="auto"/>
        <w:tblLook w:val="04A0" w:firstRow="1" w:lastRow="0" w:firstColumn="1" w:lastColumn="0" w:noHBand="0" w:noVBand="1"/>
      </w:tblPr>
      <w:tblGrid>
        <w:gridCol w:w="9629"/>
      </w:tblGrid>
      <w:tr w:rsidR="0084658A" w14:paraId="050A8A82" w14:textId="77777777" w:rsidTr="0084658A">
        <w:tc>
          <w:tcPr>
            <w:tcW w:w="9629" w:type="dxa"/>
          </w:tcPr>
          <w:p w14:paraId="29B12E7D" w14:textId="77777777" w:rsidR="0084658A" w:rsidRPr="000B7A8F" w:rsidRDefault="0084658A" w:rsidP="00E56A68">
            <w:pPr>
              <w:rPr>
                <w:sz w:val="21"/>
                <w:szCs w:val="16"/>
                <w:lang w:val="en-US"/>
              </w:rPr>
            </w:pPr>
            <w:r w:rsidRPr="000B7A8F">
              <w:rPr>
                <w:sz w:val="21"/>
                <w:szCs w:val="16"/>
                <w:highlight w:val="green"/>
                <w:lang w:val="en-US"/>
              </w:rPr>
              <w:t>Agreement:</w:t>
            </w:r>
          </w:p>
          <w:p w14:paraId="0D5141E3" w14:textId="77777777" w:rsidR="0084658A" w:rsidRPr="000B7A8F" w:rsidRDefault="0084658A" w:rsidP="00E56A68">
            <w:pPr>
              <w:rPr>
                <w:sz w:val="21"/>
                <w:szCs w:val="16"/>
                <w:lang w:val="en-US"/>
              </w:rPr>
            </w:pPr>
            <w:r w:rsidRPr="000B7A8F">
              <w:rPr>
                <w:sz w:val="21"/>
                <w:szCs w:val="16"/>
                <w:lang w:val="en-US"/>
              </w:rPr>
              <w:t xml:space="preserve">For a cell supporting both Rel-17 and Rel-18 </w:t>
            </w:r>
            <w:proofErr w:type="spellStart"/>
            <w:r w:rsidRPr="000B7A8F">
              <w:rPr>
                <w:sz w:val="21"/>
                <w:szCs w:val="16"/>
                <w:lang w:val="en-US"/>
              </w:rPr>
              <w:t>RedCap</w:t>
            </w:r>
            <w:proofErr w:type="spellEnd"/>
            <w:r w:rsidRPr="000B7A8F">
              <w:rPr>
                <w:sz w:val="21"/>
                <w:szCs w:val="16"/>
                <w:lang w:val="en-US"/>
              </w:rPr>
              <w:t xml:space="preserve"> UEs,</w:t>
            </w:r>
          </w:p>
          <w:p w14:paraId="01595817" w14:textId="77777777" w:rsidR="0084658A" w:rsidRPr="000B7A8F" w:rsidRDefault="0084658A" w:rsidP="0084658A">
            <w:pPr>
              <w:numPr>
                <w:ilvl w:val="0"/>
                <w:numId w:val="22"/>
              </w:numPr>
              <w:overflowPunct w:val="0"/>
              <w:autoSpaceDE w:val="0"/>
              <w:autoSpaceDN w:val="0"/>
              <w:adjustRightInd w:val="0"/>
              <w:textAlignment w:val="baseline"/>
              <w:rPr>
                <w:sz w:val="21"/>
                <w:szCs w:val="16"/>
                <w:lang w:val="en-US"/>
              </w:rPr>
            </w:pPr>
            <w:r w:rsidRPr="000B7A8F">
              <w:rPr>
                <w:sz w:val="21"/>
                <w:szCs w:val="16"/>
                <w:lang w:val="en-US"/>
              </w:rPr>
              <w:t xml:space="preserve">The Rel-18 </w:t>
            </w:r>
            <w:proofErr w:type="spellStart"/>
            <w:r w:rsidRPr="000B7A8F">
              <w:rPr>
                <w:sz w:val="21"/>
                <w:szCs w:val="16"/>
                <w:lang w:val="en-US"/>
              </w:rPr>
              <w:t>RedCap</w:t>
            </w:r>
            <w:proofErr w:type="spellEnd"/>
            <w:r w:rsidRPr="000B7A8F">
              <w:rPr>
                <w:sz w:val="21"/>
                <w:szCs w:val="16"/>
                <w:lang w:val="en-US"/>
              </w:rPr>
              <w:t xml:space="preserve"> UEs can share the same separate initial DL/UL BWP as the Rel-17 </w:t>
            </w:r>
            <w:proofErr w:type="spellStart"/>
            <w:r w:rsidRPr="000B7A8F">
              <w:rPr>
                <w:sz w:val="21"/>
                <w:szCs w:val="16"/>
                <w:lang w:val="en-US"/>
              </w:rPr>
              <w:t>RedCap</w:t>
            </w:r>
            <w:proofErr w:type="spellEnd"/>
            <w:r w:rsidRPr="000B7A8F">
              <w:rPr>
                <w:sz w:val="21"/>
                <w:szCs w:val="16"/>
                <w:lang w:val="en-US"/>
              </w:rPr>
              <w:t xml:space="preserve"> UEs.</w:t>
            </w:r>
          </w:p>
          <w:p w14:paraId="5B952DCA" w14:textId="77777777" w:rsidR="0084658A" w:rsidRPr="000B7A8F" w:rsidRDefault="0084658A" w:rsidP="0084658A">
            <w:pPr>
              <w:numPr>
                <w:ilvl w:val="0"/>
                <w:numId w:val="22"/>
              </w:numPr>
              <w:overflowPunct w:val="0"/>
              <w:autoSpaceDE w:val="0"/>
              <w:autoSpaceDN w:val="0"/>
              <w:adjustRightInd w:val="0"/>
              <w:textAlignment w:val="baseline"/>
              <w:rPr>
                <w:lang w:val="en-US"/>
              </w:rPr>
            </w:pPr>
            <w:r w:rsidRPr="000B7A8F">
              <w:rPr>
                <w:sz w:val="21"/>
                <w:szCs w:val="16"/>
                <w:lang w:val="en-US"/>
              </w:rPr>
              <w:t xml:space="preserve">FFS: whether to support an additional separate initial DL/UL BWP specific to Rel-18 </w:t>
            </w:r>
            <w:proofErr w:type="spellStart"/>
            <w:r w:rsidRPr="000B7A8F">
              <w:rPr>
                <w:sz w:val="21"/>
                <w:szCs w:val="16"/>
                <w:lang w:val="en-US"/>
              </w:rPr>
              <w:t>RedCap</w:t>
            </w:r>
            <w:proofErr w:type="spellEnd"/>
            <w:r w:rsidRPr="000B7A8F">
              <w:rPr>
                <w:sz w:val="21"/>
                <w:szCs w:val="16"/>
                <w:lang w:val="en-US"/>
              </w:rPr>
              <w:t xml:space="preserve"> UEs</w:t>
            </w:r>
          </w:p>
        </w:tc>
      </w:tr>
    </w:tbl>
    <w:p w14:paraId="3C7E57C7" w14:textId="77777777" w:rsidR="0084658A" w:rsidRDefault="0084658A" w:rsidP="0084658A">
      <w:pPr>
        <w:spacing w:afterLines="50" w:after="120"/>
        <w:jc w:val="both"/>
        <w:rPr>
          <w:szCs w:val="22"/>
          <w:lang w:eastAsia="ja-JP"/>
        </w:rPr>
      </w:pPr>
    </w:p>
    <w:p w14:paraId="1B17F76D" w14:textId="6EB54E00" w:rsidR="0084658A" w:rsidRDefault="0084658A" w:rsidP="0084658A">
      <w:pPr>
        <w:spacing w:afterLines="50" w:after="120"/>
        <w:jc w:val="both"/>
        <w:rPr>
          <w:szCs w:val="22"/>
          <w:lang w:eastAsia="ja-JP"/>
        </w:rPr>
      </w:pPr>
      <w:r>
        <w:rPr>
          <w:szCs w:val="22"/>
          <w:lang w:eastAsia="ja-JP"/>
        </w:rPr>
        <w:t xml:space="preserve">At the RAN1#111 meeting, it was discussed additional separate initial DL/UL BWP specific to Rel-18 </w:t>
      </w:r>
      <w:proofErr w:type="spellStart"/>
      <w:r>
        <w:rPr>
          <w:szCs w:val="22"/>
          <w:lang w:eastAsia="ja-JP"/>
        </w:rPr>
        <w:t>RedCap</w:t>
      </w:r>
      <w:proofErr w:type="spellEnd"/>
      <w:r>
        <w:rPr>
          <w:szCs w:val="22"/>
          <w:lang w:eastAsia="ja-JP"/>
        </w:rPr>
        <w:t xml:space="preserve"> UEs, but no consensus has made as follows [3</w:t>
      </w:r>
      <w:proofErr w:type="gramStart"/>
      <w:r>
        <w:rPr>
          <w:szCs w:val="22"/>
          <w:lang w:eastAsia="ja-JP"/>
        </w:rPr>
        <w:t>];</w:t>
      </w:r>
      <w:proofErr w:type="gramEnd"/>
    </w:p>
    <w:tbl>
      <w:tblPr>
        <w:tblStyle w:val="ac"/>
        <w:tblW w:w="9631" w:type="dxa"/>
        <w:tblLayout w:type="fixed"/>
        <w:tblLook w:val="04A0" w:firstRow="1" w:lastRow="0" w:firstColumn="1" w:lastColumn="0" w:noHBand="0" w:noVBand="1"/>
      </w:tblPr>
      <w:tblGrid>
        <w:gridCol w:w="1479"/>
        <w:gridCol w:w="8152"/>
      </w:tblGrid>
      <w:tr w:rsidR="0084658A" w14:paraId="0EB5C78E" w14:textId="77777777" w:rsidTr="00E56A68">
        <w:tc>
          <w:tcPr>
            <w:tcW w:w="1479" w:type="dxa"/>
          </w:tcPr>
          <w:p w14:paraId="017BCC9F" w14:textId="77777777" w:rsidR="0084658A" w:rsidRDefault="0084658A" w:rsidP="00E56A68">
            <w:pPr>
              <w:rPr>
                <w:rFonts w:eastAsia="游明朝"/>
                <w:lang w:val="en-US" w:eastAsia="ja-JP"/>
              </w:rPr>
            </w:pPr>
            <w:r>
              <w:rPr>
                <w:rFonts w:eastAsia="游明朝"/>
                <w:lang w:val="en-US" w:eastAsia="ja-JP"/>
              </w:rPr>
              <w:t>FL6</w:t>
            </w:r>
          </w:p>
        </w:tc>
        <w:tc>
          <w:tcPr>
            <w:tcW w:w="8152" w:type="dxa"/>
          </w:tcPr>
          <w:p w14:paraId="05658FD6" w14:textId="77777777" w:rsidR="0084658A" w:rsidRDefault="0084658A" w:rsidP="00E56A68">
            <w:pPr>
              <w:rPr>
                <w:rFonts w:eastAsiaTheme="minorEastAsia"/>
                <w:lang w:val="en-US" w:eastAsia="zh-CN"/>
              </w:rPr>
            </w:pPr>
            <w:r>
              <w:rPr>
                <w:rFonts w:eastAsiaTheme="minorEastAsia"/>
                <w:lang w:val="en-US" w:eastAsia="zh-CN"/>
              </w:rPr>
              <w:t>The following conclusion was made in the Wednesday online session:</w:t>
            </w:r>
          </w:p>
          <w:p w14:paraId="244BAE55" w14:textId="77777777" w:rsidR="0084658A" w:rsidRDefault="0084658A" w:rsidP="00E56A68">
            <w:pPr>
              <w:spacing w:after="0"/>
              <w:rPr>
                <w:rFonts w:eastAsia="DengXian"/>
                <w:lang w:val="en-US" w:eastAsia="zh-CN"/>
              </w:rPr>
            </w:pPr>
            <w:r>
              <w:rPr>
                <w:rFonts w:eastAsia="DengXian" w:hint="eastAsia"/>
                <w:lang w:val="en-US" w:eastAsia="zh-CN"/>
              </w:rPr>
              <w:t>C</w:t>
            </w:r>
            <w:r>
              <w:rPr>
                <w:rFonts w:eastAsia="DengXian"/>
                <w:lang w:val="en-US" w:eastAsia="zh-CN"/>
              </w:rPr>
              <w:t>onclusion:</w:t>
            </w:r>
          </w:p>
          <w:p w14:paraId="066BAA96" w14:textId="77777777" w:rsidR="0084658A" w:rsidRDefault="0084658A" w:rsidP="00E56A68">
            <w:pPr>
              <w:spacing w:after="0"/>
              <w:rPr>
                <w:rFonts w:eastAsia="DengXian"/>
                <w:lang w:val="en-US" w:eastAsia="zh-CN"/>
              </w:rPr>
            </w:pPr>
            <w:r>
              <w:rPr>
                <w:rFonts w:eastAsia="DengXian"/>
                <w:lang w:val="en-US" w:eastAsia="zh-CN"/>
              </w:rPr>
              <w:t xml:space="preserve">There is no consensus to continue discussion on “whether </w:t>
            </w:r>
            <w:r>
              <w:rPr>
                <w:lang w:val="en-US"/>
              </w:rPr>
              <w:t xml:space="preserve">additional separate initial DL/UL BWP specific to Rel-18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is allowed to be configured by the SIB in the cell</w:t>
            </w:r>
            <w:r>
              <w:rPr>
                <w:rFonts w:eastAsia="DengXian"/>
                <w:lang w:val="en-US" w:eastAsia="zh-CN"/>
              </w:rPr>
              <w:t>”.</w:t>
            </w:r>
          </w:p>
          <w:p w14:paraId="6B7BFD6A" w14:textId="77777777" w:rsidR="0084658A" w:rsidRDefault="0084658A" w:rsidP="00E56A68">
            <w:pPr>
              <w:spacing w:after="0"/>
              <w:rPr>
                <w:rFonts w:eastAsia="DengXian"/>
                <w:b/>
                <w:bCs/>
                <w:lang w:val="en-US" w:eastAsia="zh-CN"/>
              </w:rPr>
            </w:pPr>
          </w:p>
        </w:tc>
      </w:tr>
    </w:tbl>
    <w:p w14:paraId="13F52F1A" w14:textId="77777777" w:rsidR="0084658A" w:rsidRPr="0084658A" w:rsidRDefault="0084658A" w:rsidP="00F5252D">
      <w:pPr>
        <w:rPr>
          <w:szCs w:val="22"/>
          <w:lang w:val="en-US" w:eastAsia="ja-JP"/>
        </w:rPr>
      </w:pPr>
    </w:p>
    <w:p w14:paraId="1F147804" w14:textId="615E5020" w:rsidR="0084658A" w:rsidRDefault="0084658A" w:rsidP="0084658A">
      <w:pPr>
        <w:spacing w:afterLines="50" w:after="120"/>
        <w:jc w:val="both"/>
        <w:rPr>
          <w:szCs w:val="22"/>
        </w:rPr>
      </w:pPr>
      <w:r>
        <w:rPr>
          <w:szCs w:val="22"/>
        </w:rPr>
        <w:t xml:space="preserve">Based on the RAN1 agreement, the following two cases are supported so </w:t>
      </w:r>
      <w:proofErr w:type="gramStart"/>
      <w:r>
        <w:rPr>
          <w:szCs w:val="22"/>
        </w:rPr>
        <w:t>far;</w:t>
      </w:r>
      <w:proofErr w:type="gramEnd"/>
    </w:p>
    <w:p w14:paraId="6F4D01EC" w14:textId="77777777" w:rsidR="0084658A" w:rsidRPr="00961690" w:rsidRDefault="0084658A" w:rsidP="0084658A">
      <w:pPr>
        <w:pStyle w:val="aa"/>
        <w:numPr>
          <w:ilvl w:val="0"/>
          <w:numId w:val="23"/>
        </w:numPr>
        <w:spacing w:afterLines="50" w:after="120"/>
        <w:ind w:leftChars="0"/>
        <w:jc w:val="both"/>
        <w:rPr>
          <w:szCs w:val="22"/>
        </w:rPr>
      </w:pPr>
      <w:r w:rsidRPr="00961690">
        <w:rPr>
          <w:szCs w:val="22"/>
        </w:rPr>
        <w:t xml:space="preserve">Case 1a: For a cell supporting both Rel-17 and Rel-18 </w:t>
      </w:r>
      <w:proofErr w:type="spellStart"/>
      <w:r>
        <w:rPr>
          <w:szCs w:val="22"/>
        </w:rPr>
        <w:t>e</w:t>
      </w:r>
      <w:r w:rsidRPr="00961690">
        <w:rPr>
          <w:szCs w:val="22"/>
        </w:rPr>
        <w:t>RedCap</w:t>
      </w:r>
      <w:proofErr w:type="spellEnd"/>
      <w:r w:rsidRPr="00961690">
        <w:rPr>
          <w:szCs w:val="22"/>
        </w:rPr>
        <w:t xml:space="preserve"> UEs, non-</w:t>
      </w:r>
      <w:proofErr w:type="spellStart"/>
      <w:r w:rsidRPr="00961690">
        <w:rPr>
          <w:szCs w:val="22"/>
        </w:rPr>
        <w:t>RedCap</w:t>
      </w:r>
      <w:proofErr w:type="spellEnd"/>
      <w:r w:rsidRPr="00961690">
        <w:rPr>
          <w:szCs w:val="22"/>
        </w:rPr>
        <w:t xml:space="preserve">, Rel-17 and Rel-18 </w:t>
      </w:r>
      <w:proofErr w:type="spellStart"/>
      <w:r w:rsidRPr="00961690">
        <w:rPr>
          <w:szCs w:val="22"/>
        </w:rPr>
        <w:t>RedCap</w:t>
      </w:r>
      <w:proofErr w:type="spellEnd"/>
      <w:r w:rsidRPr="00961690">
        <w:rPr>
          <w:szCs w:val="22"/>
        </w:rPr>
        <w:t xml:space="preserve"> UEs share the initial BWP.</w:t>
      </w:r>
    </w:p>
    <w:p w14:paraId="784FBE15" w14:textId="77777777" w:rsidR="0084658A" w:rsidRPr="00961690" w:rsidRDefault="0084658A" w:rsidP="0084658A">
      <w:pPr>
        <w:pStyle w:val="aa"/>
        <w:numPr>
          <w:ilvl w:val="0"/>
          <w:numId w:val="23"/>
        </w:numPr>
        <w:spacing w:afterLines="50" w:after="120"/>
        <w:ind w:leftChars="0"/>
        <w:jc w:val="both"/>
        <w:rPr>
          <w:szCs w:val="22"/>
        </w:rPr>
      </w:pPr>
      <w:r w:rsidRPr="00961690">
        <w:rPr>
          <w:szCs w:val="22"/>
        </w:rPr>
        <w:t xml:space="preserve">Case 1b: For a cell supporting both Rel-17 and Rel-18 </w:t>
      </w:r>
      <w:proofErr w:type="spellStart"/>
      <w:r>
        <w:rPr>
          <w:szCs w:val="22"/>
        </w:rPr>
        <w:t>e</w:t>
      </w:r>
      <w:r w:rsidRPr="00961690">
        <w:rPr>
          <w:szCs w:val="22"/>
        </w:rPr>
        <w:t>RedCap</w:t>
      </w:r>
      <w:proofErr w:type="spellEnd"/>
      <w:r w:rsidRPr="00961690">
        <w:rPr>
          <w:szCs w:val="22"/>
        </w:rPr>
        <w:t xml:space="preserve"> UEs, Rel-17 and Rel-18 </w:t>
      </w:r>
      <w:proofErr w:type="spellStart"/>
      <w:r>
        <w:rPr>
          <w:szCs w:val="22"/>
        </w:rPr>
        <w:t>e</w:t>
      </w:r>
      <w:r w:rsidRPr="00961690">
        <w:rPr>
          <w:szCs w:val="22"/>
        </w:rPr>
        <w:t>RedCap</w:t>
      </w:r>
      <w:proofErr w:type="spellEnd"/>
      <w:r w:rsidRPr="00961690">
        <w:rPr>
          <w:szCs w:val="22"/>
        </w:rPr>
        <w:t xml:space="preserve"> UEs share the </w:t>
      </w:r>
      <w:r>
        <w:rPr>
          <w:szCs w:val="22"/>
        </w:rPr>
        <w:t xml:space="preserve">separate </w:t>
      </w:r>
      <w:r w:rsidRPr="00961690">
        <w:rPr>
          <w:szCs w:val="22"/>
        </w:rPr>
        <w:t>initial BWP.</w:t>
      </w:r>
    </w:p>
    <w:p w14:paraId="263C1581" w14:textId="77777777" w:rsidR="0084658A" w:rsidRDefault="0084658A" w:rsidP="0084658A">
      <w:pPr>
        <w:spacing w:afterLines="50" w:after="120"/>
        <w:jc w:val="both"/>
        <w:rPr>
          <w:szCs w:val="22"/>
        </w:rPr>
      </w:pPr>
    </w:p>
    <w:p w14:paraId="6A11C2AA" w14:textId="77777777" w:rsidR="0084658A" w:rsidRDefault="0084658A" w:rsidP="0084658A">
      <w:pPr>
        <w:spacing w:afterLines="50" w:after="120"/>
        <w:jc w:val="center"/>
        <w:rPr>
          <w:szCs w:val="22"/>
        </w:rPr>
      </w:pPr>
      <w:r>
        <w:rPr>
          <w:noProof/>
          <w:szCs w:val="22"/>
        </w:rPr>
        <w:drawing>
          <wp:inline distT="0" distB="0" distL="0" distR="0" wp14:anchorId="17D256C6" wp14:editId="7B57B83B">
            <wp:extent cx="5855983" cy="1674420"/>
            <wp:effectExtent l="0" t="0" r="0" b="254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5578" cy="1694320"/>
                    </a:xfrm>
                    <a:prstGeom prst="rect">
                      <a:avLst/>
                    </a:prstGeom>
                    <a:noFill/>
                    <a:ln>
                      <a:noFill/>
                    </a:ln>
                  </pic:spPr>
                </pic:pic>
              </a:graphicData>
            </a:graphic>
          </wp:inline>
        </w:drawing>
      </w:r>
    </w:p>
    <w:p w14:paraId="4665D491" w14:textId="77777777" w:rsidR="0084658A" w:rsidRDefault="0084658A" w:rsidP="0084658A">
      <w:pPr>
        <w:spacing w:afterLines="50" w:after="120"/>
        <w:jc w:val="center"/>
        <w:rPr>
          <w:szCs w:val="22"/>
        </w:rPr>
      </w:pPr>
      <w:r w:rsidRPr="00D6527B">
        <w:rPr>
          <w:szCs w:val="22"/>
        </w:rPr>
        <w:t>Fig.1</w:t>
      </w:r>
      <w:proofErr w:type="gramStart"/>
      <w:r w:rsidRPr="00D6527B">
        <w:rPr>
          <w:szCs w:val="22"/>
        </w:rPr>
        <w:t xml:space="preserve">a </w:t>
      </w:r>
      <w:r>
        <w:rPr>
          <w:szCs w:val="22"/>
        </w:rPr>
        <w:t xml:space="preserve"> </w:t>
      </w:r>
      <w:r w:rsidRPr="00D6527B">
        <w:rPr>
          <w:szCs w:val="22"/>
        </w:rPr>
        <w:t>Initial</w:t>
      </w:r>
      <w:proofErr w:type="gramEnd"/>
      <w:r w:rsidRPr="00D6527B">
        <w:rPr>
          <w:szCs w:val="22"/>
        </w:rPr>
        <w:t xml:space="preserve"> BWP configuration for Case 1a   </w:t>
      </w:r>
      <w:r>
        <w:rPr>
          <w:szCs w:val="22"/>
        </w:rPr>
        <w:t xml:space="preserve">  </w:t>
      </w:r>
      <w:r w:rsidRPr="00D6527B">
        <w:rPr>
          <w:szCs w:val="22"/>
        </w:rPr>
        <w:t xml:space="preserve">     Fig.1b </w:t>
      </w:r>
      <w:r>
        <w:rPr>
          <w:szCs w:val="22"/>
        </w:rPr>
        <w:t xml:space="preserve"> </w:t>
      </w:r>
      <w:r w:rsidRPr="00D6527B">
        <w:rPr>
          <w:szCs w:val="22"/>
        </w:rPr>
        <w:t>Initial BWP configuration for Case 1b</w:t>
      </w:r>
      <w:r>
        <w:rPr>
          <w:szCs w:val="22"/>
        </w:rPr>
        <w:t xml:space="preserve"> </w:t>
      </w:r>
    </w:p>
    <w:p w14:paraId="4B988C3A" w14:textId="385B8D87" w:rsidR="0084658A" w:rsidRDefault="0084658A" w:rsidP="0084658A">
      <w:pPr>
        <w:spacing w:afterLines="50" w:after="120"/>
        <w:jc w:val="both"/>
        <w:rPr>
          <w:szCs w:val="22"/>
        </w:rPr>
      </w:pPr>
    </w:p>
    <w:p w14:paraId="4E32DEE6" w14:textId="32308F63" w:rsidR="002352A6" w:rsidRPr="002352A6" w:rsidRDefault="002352A6" w:rsidP="002352A6">
      <w:pPr>
        <w:pStyle w:val="ObservationandProposal"/>
      </w:pPr>
      <w:r w:rsidRPr="00E40F37">
        <w:rPr>
          <w:rFonts w:hint="eastAsia"/>
        </w:rPr>
        <w:lastRenderedPageBreak/>
        <w:t>O</w:t>
      </w:r>
      <w:r w:rsidRPr="00E40F37">
        <w:t>bservation 1.</w:t>
      </w:r>
      <w:r w:rsidRPr="00E40F37">
        <w:tab/>
        <w:t>As for Case 1a and Case 1b, they are cases based on the RAN1 agreement and must be included in the signalling.</w:t>
      </w:r>
    </w:p>
    <w:p w14:paraId="7A9A6F63" w14:textId="77777777" w:rsidR="0084658A" w:rsidRPr="002352A6" w:rsidRDefault="0084658A" w:rsidP="0084658A">
      <w:pPr>
        <w:spacing w:afterLines="50" w:after="120"/>
        <w:jc w:val="both"/>
        <w:rPr>
          <w:szCs w:val="22"/>
          <w:lang w:eastAsia="ja-JP"/>
        </w:rPr>
      </w:pPr>
    </w:p>
    <w:p w14:paraId="364866D6" w14:textId="77777777" w:rsidR="0084658A" w:rsidRDefault="0084658A" w:rsidP="0084658A">
      <w:pPr>
        <w:spacing w:afterLines="50" w:after="120"/>
        <w:jc w:val="both"/>
        <w:rPr>
          <w:szCs w:val="22"/>
        </w:rPr>
      </w:pPr>
      <w:r>
        <w:rPr>
          <w:szCs w:val="22"/>
        </w:rPr>
        <w:t xml:space="preserve">In addition to the above two cases, the following three cases can be further </w:t>
      </w:r>
      <w:proofErr w:type="gramStart"/>
      <w:r>
        <w:rPr>
          <w:szCs w:val="22"/>
        </w:rPr>
        <w:t>considered;</w:t>
      </w:r>
      <w:proofErr w:type="gramEnd"/>
    </w:p>
    <w:p w14:paraId="129DEA73" w14:textId="77777777" w:rsidR="0084658A" w:rsidRPr="00961690" w:rsidRDefault="0084658A" w:rsidP="0084658A">
      <w:pPr>
        <w:pStyle w:val="aa"/>
        <w:numPr>
          <w:ilvl w:val="0"/>
          <w:numId w:val="23"/>
        </w:numPr>
        <w:spacing w:afterLines="50" w:after="120"/>
        <w:ind w:leftChars="0"/>
        <w:jc w:val="both"/>
        <w:rPr>
          <w:szCs w:val="22"/>
        </w:rPr>
      </w:pPr>
      <w:r w:rsidRPr="00961690">
        <w:rPr>
          <w:szCs w:val="22"/>
        </w:rPr>
        <w:t>Case 1</w:t>
      </w:r>
      <w:r>
        <w:rPr>
          <w:szCs w:val="22"/>
        </w:rPr>
        <w:t>c</w:t>
      </w:r>
      <w:r w:rsidRPr="00961690">
        <w:rPr>
          <w:szCs w:val="22"/>
        </w:rPr>
        <w:t xml:space="preserve">: For a cell supporting both Rel-17 and Rel-18 </w:t>
      </w:r>
      <w:proofErr w:type="spellStart"/>
      <w:r w:rsidRPr="00961690">
        <w:rPr>
          <w:szCs w:val="22"/>
        </w:rPr>
        <w:t>RedCap</w:t>
      </w:r>
      <w:proofErr w:type="spellEnd"/>
      <w:r w:rsidRPr="00961690">
        <w:rPr>
          <w:szCs w:val="22"/>
        </w:rPr>
        <w:t xml:space="preserve"> UEs, non-</w:t>
      </w:r>
      <w:proofErr w:type="spellStart"/>
      <w:r w:rsidRPr="00961690">
        <w:rPr>
          <w:szCs w:val="22"/>
        </w:rPr>
        <w:t>RedCap</w:t>
      </w:r>
      <w:proofErr w:type="spellEnd"/>
      <w:r>
        <w:rPr>
          <w:szCs w:val="22"/>
        </w:rPr>
        <w:t xml:space="preserve"> and </w:t>
      </w:r>
      <w:r w:rsidRPr="00961690">
        <w:rPr>
          <w:szCs w:val="22"/>
        </w:rPr>
        <w:t xml:space="preserve">Rel-17 </w:t>
      </w:r>
      <w:proofErr w:type="spellStart"/>
      <w:r>
        <w:rPr>
          <w:szCs w:val="22"/>
        </w:rPr>
        <w:t>RedCap</w:t>
      </w:r>
      <w:proofErr w:type="spellEnd"/>
      <w:r>
        <w:rPr>
          <w:szCs w:val="22"/>
        </w:rPr>
        <w:t xml:space="preserve"> UEs share the initial BWP and separate initial BWP specific to</w:t>
      </w:r>
      <w:r w:rsidRPr="00961690">
        <w:rPr>
          <w:szCs w:val="22"/>
        </w:rPr>
        <w:t xml:space="preserve"> Rel-18 </w:t>
      </w:r>
      <w:proofErr w:type="spellStart"/>
      <w:r>
        <w:rPr>
          <w:szCs w:val="22"/>
        </w:rPr>
        <w:t>e</w:t>
      </w:r>
      <w:r w:rsidRPr="00961690">
        <w:rPr>
          <w:szCs w:val="22"/>
        </w:rPr>
        <w:t>RedCap</w:t>
      </w:r>
      <w:proofErr w:type="spellEnd"/>
      <w:r w:rsidRPr="00961690">
        <w:rPr>
          <w:szCs w:val="22"/>
        </w:rPr>
        <w:t xml:space="preserve"> UE</w:t>
      </w:r>
      <w:r>
        <w:rPr>
          <w:szCs w:val="22"/>
        </w:rPr>
        <w:t xml:space="preserve"> is configured</w:t>
      </w:r>
      <w:r w:rsidRPr="00961690">
        <w:rPr>
          <w:szCs w:val="22"/>
        </w:rPr>
        <w:t>.</w:t>
      </w:r>
    </w:p>
    <w:p w14:paraId="4F37F4ED" w14:textId="77777777" w:rsidR="0084658A" w:rsidRDefault="0084658A" w:rsidP="0084658A">
      <w:pPr>
        <w:pStyle w:val="aa"/>
        <w:numPr>
          <w:ilvl w:val="0"/>
          <w:numId w:val="23"/>
        </w:numPr>
        <w:spacing w:afterLines="50" w:after="120"/>
        <w:ind w:leftChars="0"/>
        <w:jc w:val="both"/>
        <w:rPr>
          <w:szCs w:val="22"/>
        </w:rPr>
      </w:pPr>
      <w:r w:rsidRPr="00961690">
        <w:rPr>
          <w:szCs w:val="22"/>
        </w:rPr>
        <w:t>Case 1</w:t>
      </w:r>
      <w:r>
        <w:rPr>
          <w:szCs w:val="22"/>
        </w:rPr>
        <w:t>d</w:t>
      </w:r>
      <w:r w:rsidRPr="00961690">
        <w:rPr>
          <w:szCs w:val="22"/>
        </w:rPr>
        <w:t xml:space="preserve">: For a cell supporting both Rel-17 and Rel-18 </w:t>
      </w:r>
      <w:proofErr w:type="spellStart"/>
      <w:r w:rsidRPr="00961690">
        <w:rPr>
          <w:szCs w:val="22"/>
        </w:rPr>
        <w:t>RedCap</w:t>
      </w:r>
      <w:proofErr w:type="spellEnd"/>
      <w:r w:rsidRPr="00961690">
        <w:rPr>
          <w:szCs w:val="22"/>
        </w:rPr>
        <w:t xml:space="preserve"> UEs, </w:t>
      </w:r>
      <w:r>
        <w:rPr>
          <w:szCs w:val="22"/>
        </w:rPr>
        <w:t xml:space="preserve">a separate initial BWP is configured for </w:t>
      </w:r>
      <w:r w:rsidRPr="00961690">
        <w:rPr>
          <w:szCs w:val="22"/>
        </w:rPr>
        <w:t xml:space="preserve">Rel-17 and </w:t>
      </w:r>
      <w:r>
        <w:rPr>
          <w:szCs w:val="22"/>
        </w:rPr>
        <w:t xml:space="preserve">another separate initial BWP is configured for </w:t>
      </w:r>
      <w:r w:rsidRPr="00961690">
        <w:rPr>
          <w:szCs w:val="22"/>
        </w:rPr>
        <w:t xml:space="preserve">Rel-18 </w:t>
      </w:r>
      <w:proofErr w:type="spellStart"/>
      <w:r>
        <w:rPr>
          <w:szCs w:val="22"/>
        </w:rPr>
        <w:t>e</w:t>
      </w:r>
      <w:r w:rsidRPr="00961690">
        <w:rPr>
          <w:szCs w:val="22"/>
        </w:rPr>
        <w:t>RedCap</w:t>
      </w:r>
      <w:proofErr w:type="spellEnd"/>
      <w:r w:rsidRPr="00961690">
        <w:rPr>
          <w:szCs w:val="22"/>
        </w:rPr>
        <w:t xml:space="preserve"> UE.</w:t>
      </w:r>
    </w:p>
    <w:p w14:paraId="30BBF5F3" w14:textId="77777777" w:rsidR="0084658A" w:rsidRPr="00961690" w:rsidRDefault="0084658A" w:rsidP="0084658A">
      <w:pPr>
        <w:pStyle w:val="aa"/>
        <w:numPr>
          <w:ilvl w:val="0"/>
          <w:numId w:val="23"/>
        </w:numPr>
        <w:spacing w:afterLines="50" w:after="120"/>
        <w:ind w:leftChars="0"/>
        <w:jc w:val="both"/>
        <w:rPr>
          <w:szCs w:val="22"/>
        </w:rPr>
      </w:pPr>
      <w:r>
        <w:rPr>
          <w:rFonts w:hint="eastAsia"/>
          <w:szCs w:val="22"/>
        </w:rPr>
        <w:t>C</w:t>
      </w:r>
      <w:r>
        <w:rPr>
          <w:szCs w:val="22"/>
        </w:rPr>
        <w:t xml:space="preserve">ase 2: </w:t>
      </w:r>
      <w:r w:rsidRPr="00961690">
        <w:rPr>
          <w:szCs w:val="22"/>
        </w:rPr>
        <w:t xml:space="preserve">For a cell supporting </w:t>
      </w:r>
      <w:r>
        <w:rPr>
          <w:szCs w:val="22"/>
        </w:rPr>
        <w:t>only</w:t>
      </w:r>
      <w:r w:rsidRPr="00961690">
        <w:rPr>
          <w:szCs w:val="22"/>
        </w:rPr>
        <w:t xml:space="preserve"> Rel-18 </w:t>
      </w:r>
      <w:proofErr w:type="spellStart"/>
      <w:r>
        <w:rPr>
          <w:szCs w:val="22"/>
        </w:rPr>
        <w:t>e</w:t>
      </w:r>
      <w:r w:rsidRPr="00961690">
        <w:rPr>
          <w:szCs w:val="22"/>
        </w:rPr>
        <w:t>RedCap</w:t>
      </w:r>
      <w:proofErr w:type="spellEnd"/>
      <w:r w:rsidRPr="00961690">
        <w:rPr>
          <w:szCs w:val="22"/>
        </w:rPr>
        <w:t xml:space="preserve"> UE</w:t>
      </w:r>
      <w:r>
        <w:rPr>
          <w:szCs w:val="22"/>
        </w:rPr>
        <w:t xml:space="preserve"> and not supporting </w:t>
      </w:r>
      <w:r w:rsidRPr="00961690">
        <w:rPr>
          <w:szCs w:val="22"/>
        </w:rPr>
        <w:t xml:space="preserve">Rel-17 </w:t>
      </w:r>
      <w:proofErr w:type="spellStart"/>
      <w:r>
        <w:rPr>
          <w:szCs w:val="22"/>
        </w:rPr>
        <w:t>RedCap</w:t>
      </w:r>
      <w:proofErr w:type="spellEnd"/>
      <w:r>
        <w:rPr>
          <w:szCs w:val="22"/>
        </w:rPr>
        <w:t xml:space="preserve"> UE</w:t>
      </w:r>
      <w:r w:rsidRPr="00961690">
        <w:rPr>
          <w:szCs w:val="22"/>
        </w:rPr>
        <w:t xml:space="preserve">, </w:t>
      </w:r>
      <w:r>
        <w:rPr>
          <w:szCs w:val="22"/>
        </w:rPr>
        <w:t xml:space="preserve">separate </w:t>
      </w:r>
      <w:r w:rsidRPr="00961690">
        <w:rPr>
          <w:szCs w:val="22"/>
        </w:rPr>
        <w:t>initial BWP</w:t>
      </w:r>
      <w:r>
        <w:rPr>
          <w:szCs w:val="22"/>
        </w:rPr>
        <w:t xml:space="preserve"> specific to Rel-18 </w:t>
      </w:r>
      <w:proofErr w:type="spellStart"/>
      <w:r>
        <w:rPr>
          <w:szCs w:val="22"/>
        </w:rPr>
        <w:t>eRedCap</w:t>
      </w:r>
      <w:proofErr w:type="spellEnd"/>
      <w:r>
        <w:rPr>
          <w:szCs w:val="22"/>
        </w:rPr>
        <w:t xml:space="preserve"> UE is configured</w:t>
      </w:r>
      <w:r w:rsidRPr="00961690">
        <w:rPr>
          <w:szCs w:val="22"/>
        </w:rPr>
        <w:t>.</w:t>
      </w:r>
    </w:p>
    <w:p w14:paraId="35D73A8D" w14:textId="77777777" w:rsidR="0084658A" w:rsidRDefault="0084658A" w:rsidP="0084658A">
      <w:pPr>
        <w:spacing w:afterLines="50" w:after="120"/>
        <w:rPr>
          <w:szCs w:val="22"/>
        </w:rPr>
      </w:pPr>
    </w:p>
    <w:p w14:paraId="1CEE13CF" w14:textId="77777777" w:rsidR="0084658A" w:rsidRDefault="0084658A" w:rsidP="0084658A">
      <w:pPr>
        <w:spacing w:afterLines="50" w:after="120"/>
        <w:jc w:val="center"/>
        <w:rPr>
          <w:szCs w:val="22"/>
        </w:rPr>
      </w:pPr>
    </w:p>
    <w:p w14:paraId="747AA4D8" w14:textId="77777777" w:rsidR="0084658A" w:rsidRDefault="0084658A" w:rsidP="0084658A">
      <w:pPr>
        <w:spacing w:afterLines="50" w:after="120"/>
        <w:jc w:val="center"/>
        <w:rPr>
          <w:szCs w:val="22"/>
        </w:rPr>
      </w:pPr>
      <w:r>
        <w:rPr>
          <w:noProof/>
          <w:szCs w:val="22"/>
        </w:rPr>
        <w:drawing>
          <wp:inline distT="0" distB="0" distL="0" distR="0" wp14:anchorId="6F439928" wp14:editId="0F5778C3">
            <wp:extent cx="5852795" cy="189611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2795" cy="1896110"/>
                    </a:xfrm>
                    <a:prstGeom prst="rect">
                      <a:avLst/>
                    </a:prstGeom>
                    <a:noFill/>
                    <a:ln>
                      <a:noFill/>
                    </a:ln>
                  </pic:spPr>
                </pic:pic>
              </a:graphicData>
            </a:graphic>
          </wp:inline>
        </w:drawing>
      </w:r>
    </w:p>
    <w:p w14:paraId="2012D899" w14:textId="77777777" w:rsidR="0084658A" w:rsidRDefault="0084658A" w:rsidP="0084658A">
      <w:pPr>
        <w:spacing w:afterLines="50" w:after="120"/>
        <w:jc w:val="center"/>
        <w:rPr>
          <w:szCs w:val="22"/>
        </w:rPr>
      </w:pPr>
      <w:r>
        <w:rPr>
          <w:szCs w:val="22"/>
        </w:rPr>
        <w:t>Fig.1</w:t>
      </w:r>
      <w:proofErr w:type="gramStart"/>
      <w:r>
        <w:rPr>
          <w:szCs w:val="22"/>
        </w:rPr>
        <w:t>c  Initial</w:t>
      </w:r>
      <w:proofErr w:type="gramEnd"/>
      <w:r>
        <w:rPr>
          <w:szCs w:val="22"/>
        </w:rPr>
        <w:t xml:space="preserve"> BWP configuration for Case 1c              Fig.1d  Initial BWP configuration for Case 1d</w:t>
      </w:r>
    </w:p>
    <w:p w14:paraId="0E0C2F3D" w14:textId="77777777" w:rsidR="0084658A" w:rsidRPr="00961690" w:rsidRDefault="0084658A" w:rsidP="0084658A">
      <w:pPr>
        <w:spacing w:afterLines="50" w:after="120"/>
        <w:jc w:val="center"/>
        <w:rPr>
          <w:szCs w:val="22"/>
        </w:rPr>
      </w:pPr>
      <w:r w:rsidRPr="00B65D85">
        <w:rPr>
          <w:noProof/>
          <w:szCs w:val="22"/>
        </w:rPr>
        <w:drawing>
          <wp:inline distT="0" distB="0" distL="0" distR="0" wp14:anchorId="29C0939A" wp14:editId="5BEB4EB7">
            <wp:extent cx="3204062" cy="1675519"/>
            <wp:effectExtent l="0" t="0" r="0" b="1270"/>
            <wp:docPr id="8" name="図 2">
              <a:extLst xmlns:a="http://schemas.openxmlformats.org/drawingml/2006/main">
                <a:ext uri="{FF2B5EF4-FFF2-40B4-BE49-F238E27FC236}">
                  <a16:creationId xmlns:a16="http://schemas.microsoft.com/office/drawing/2014/main" id="{4F91A7A7-E263-271F-7A97-B844829EAA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4F91A7A7-E263-271F-7A97-B844829EAA84}"/>
                        </a:ext>
                      </a:extLst>
                    </pic:cNvPr>
                    <pic:cNvPicPr>
                      <a:picLocks noChangeAspect="1"/>
                    </pic:cNvPicPr>
                  </pic:nvPicPr>
                  <pic:blipFill>
                    <a:blip r:embed="rId10"/>
                    <a:stretch>
                      <a:fillRect/>
                    </a:stretch>
                  </pic:blipFill>
                  <pic:spPr>
                    <a:xfrm>
                      <a:off x="0" y="0"/>
                      <a:ext cx="3240802" cy="1694731"/>
                    </a:xfrm>
                    <a:prstGeom prst="rect">
                      <a:avLst/>
                    </a:prstGeom>
                  </pic:spPr>
                </pic:pic>
              </a:graphicData>
            </a:graphic>
          </wp:inline>
        </w:drawing>
      </w:r>
    </w:p>
    <w:p w14:paraId="047CFFD8" w14:textId="77777777" w:rsidR="0084658A" w:rsidRDefault="0084658A" w:rsidP="0084658A">
      <w:pPr>
        <w:spacing w:afterLines="50" w:after="120"/>
        <w:jc w:val="center"/>
        <w:rPr>
          <w:szCs w:val="22"/>
        </w:rPr>
      </w:pPr>
      <w:r>
        <w:rPr>
          <w:szCs w:val="22"/>
        </w:rPr>
        <w:t>Fig.</w:t>
      </w:r>
      <w:proofErr w:type="gramStart"/>
      <w:r>
        <w:rPr>
          <w:szCs w:val="22"/>
        </w:rPr>
        <w:t>2  Initial</w:t>
      </w:r>
      <w:proofErr w:type="gramEnd"/>
      <w:r>
        <w:rPr>
          <w:szCs w:val="22"/>
        </w:rPr>
        <w:t xml:space="preserve"> BWP configuration for Case 2</w:t>
      </w:r>
    </w:p>
    <w:p w14:paraId="4A6FBC4A" w14:textId="22C590D0" w:rsidR="0084658A" w:rsidRDefault="0084658A" w:rsidP="0084658A">
      <w:pPr>
        <w:spacing w:afterLines="50" w:after="120"/>
        <w:jc w:val="both"/>
        <w:rPr>
          <w:szCs w:val="22"/>
        </w:rPr>
      </w:pPr>
    </w:p>
    <w:p w14:paraId="30A31FFF" w14:textId="6766385D" w:rsidR="0084658A" w:rsidRDefault="002352A6" w:rsidP="0084658A">
      <w:pPr>
        <w:spacing w:afterLines="50" w:after="120"/>
        <w:jc w:val="both"/>
        <w:rPr>
          <w:szCs w:val="22"/>
          <w:lang w:eastAsia="ja-JP"/>
        </w:rPr>
      </w:pPr>
      <w:r w:rsidRPr="00E40F37">
        <w:rPr>
          <w:szCs w:val="22"/>
          <w:lang w:eastAsia="ja-JP"/>
        </w:rPr>
        <w:t>For Case 1c, Case 1d, and Case 2, they are not included in the RAN1 agreement, but there is no serious impact from the RAN1 perspective, and it is better to discuss their necessity in RAN2 and decide which cases to include in signalling.</w:t>
      </w:r>
    </w:p>
    <w:p w14:paraId="00EC4E6E" w14:textId="77777777" w:rsidR="002352A6" w:rsidRDefault="002352A6" w:rsidP="0084658A">
      <w:pPr>
        <w:spacing w:afterLines="50" w:after="120"/>
        <w:jc w:val="both"/>
        <w:rPr>
          <w:szCs w:val="22"/>
          <w:lang w:eastAsia="ja-JP"/>
        </w:rPr>
      </w:pPr>
    </w:p>
    <w:p w14:paraId="3B310F84" w14:textId="79411866" w:rsidR="0084658A" w:rsidRPr="002352A6" w:rsidRDefault="0084658A" w:rsidP="0084658A">
      <w:pPr>
        <w:pStyle w:val="ObservationandProposal"/>
      </w:pPr>
      <w:r w:rsidRPr="00E40F37">
        <w:rPr>
          <w:rFonts w:hint="eastAsia"/>
        </w:rPr>
        <w:t>O</w:t>
      </w:r>
      <w:r w:rsidRPr="00E40F37">
        <w:t>bservation</w:t>
      </w:r>
      <w:r w:rsidRPr="00C4690F">
        <w:t xml:space="preserve"> </w:t>
      </w:r>
      <w:r>
        <w:t>2</w:t>
      </w:r>
      <w:r w:rsidRPr="00C4690F">
        <w:t>.</w:t>
      </w:r>
      <w:r>
        <w:tab/>
      </w:r>
      <w:r w:rsidR="002352A6" w:rsidRPr="002352A6">
        <w:t>For Case 1c, Case 1d, and Case 2, they are not included in the RAN1 agreement, but there is no serious impact from the RAN1 perspective, and it is better to discuss their necessity in RAN2 and decide which cases to include in signalling.</w:t>
      </w:r>
    </w:p>
    <w:p w14:paraId="04FDD0E8" w14:textId="77777777" w:rsidR="0084658A" w:rsidRPr="00961690" w:rsidRDefault="0084658A" w:rsidP="0084658A">
      <w:pPr>
        <w:spacing w:afterLines="50" w:after="120"/>
        <w:jc w:val="both"/>
        <w:rPr>
          <w:szCs w:val="22"/>
        </w:rPr>
      </w:pPr>
    </w:p>
    <w:p w14:paraId="4E658832" w14:textId="77777777" w:rsidR="0084658A" w:rsidRDefault="0084658A" w:rsidP="0084658A">
      <w:pPr>
        <w:spacing w:afterLines="50" w:after="120"/>
        <w:jc w:val="both"/>
        <w:rPr>
          <w:szCs w:val="22"/>
        </w:rPr>
      </w:pPr>
      <w:r>
        <w:rPr>
          <w:szCs w:val="22"/>
        </w:rPr>
        <w:lastRenderedPageBreak/>
        <w:t xml:space="preserve">Regarding the Case 1c and 1d, we see the clear benefits to support these cases considering the target use cases for Rel-18 </w:t>
      </w:r>
      <w:proofErr w:type="spellStart"/>
      <w:r>
        <w:rPr>
          <w:szCs w:val="22"/>
        </w:rPr>
        <w:t>eRedCap</w:t>
      </w:r>
      <w:proofErr w:type="spellEnd"/>
      <w:r>
        <w:rPr>
          <w:szCs w:val="22"/>
        </w:rPr>
        <w:t>.</w:t>
      </w:r>
    </w:p>
    <w:p w14:paraId="2826D86E" w14:textId="77777777" w:rsidR="0084658A" w:rsidRDefault="0084658A" w:rsidP="0084658A">
      <w:pPr>
        <w:spacing w:afterLines="50" w:after="120"/>
        <w:jc w:val="both"/>
        <w:rPr>
          <w:szCs w:val="22"/>
        </w:rPr>
      </w:pPr>
      <w:r>
        <w:rPr>
          <w:szCs w:val="22"/>
        </w:rPr>
        <w:t xml:space="preserve">In Rel-18, this WI is targeting low-end devices and cost/complexity need to be further reduced compared to Rel-17 </w:t>
      </w:r>
      <w:proofErr w:type="spellStart"/>
      <w:r>
        <w:rPr>
          <w:szCs w:val="22"/>
        </w:rPr>
        <w:t>RedCap</w:t>
      </w:r>
      <w:proofErr w:type="spellEnd"/>
      <w:r>
        <w:rPr>
          <w:szCs w:val="22"/>
        </w:rPr>
        <w:t xml:space="preserve">. Accordingly, it is expected that the number of Rel-18 </w:t>
      </w:r>
      <w:proofErr w:type="spellStart"/>
      <w:r>
        <w:rPr>
          <w:szCs w:val="22"/>
        </w:rPr>
        <w:t>eRedCap</w:t>
      </w:r>
      <w:proofErr w:type="spellEnd"/>
      <w:r>
        <w:rPr>
          <w:szCs w:val="22"/>
        </w:rPr>
        <w:t xml:space="preserve"> devices in the NW would be largely increased compared to non-</w:t>
      </w:r>
      <w:proofErr w:type="spellStart"/>
      <w:r>
        <w:rPr>
          <w:szCs w:val="22"/>
        </w:rPr>
        <w:t>RedCap</w:t>
      </w:r>
      <w:proofErr w:type="spellEnd"/>
      <w:r>
        <w:rPr>
          <w:szCs w:val="22"/>
        </w:rPr>
        <w:t xml:space="preserve">/Rel-17 </w:t>
      </w:r>
      <w:proofErr w:type="spellStart"/>
      <w:r>
        <w:rPr>
          <w:szCs w:val="22"/>
        </w:rPr>
        <w:t>RedCap</w:t>
      </w:r>
      <w:proofErr w:type="spellEnd"/>
      <w:r>
        <w:rPr>
          <w:szCs w:val="22"/>
        </w:rPr>
        <w:t xml:space="preserve"> UEs. As captured in WID objective, the NW would accommodate non-</w:t>
      </w:r>
      <w:proofErr w:type="spellStart"/>
      <w:r>
        <w:rPr>
          <w:szCs w:val="22"/>
        </w:rPr>
        <w:t>RedCap</w:t>
      </w:r>
      <w:proofErr w:type="spellEnd"/>
      <w:r>
        <w:rPr>
          <w:szCs w:val="22"/>
        </w:rPr>
        <w:t xml:space="preserve"> UE, Rel-17 </w:t>
      </w:r>
      <w:proofErr w:type="spellStart"/>
      <w:r>
        <w:rPr>
          <w:szCs w:val="22"/>
        </w:rPr>
        <w:t>eRedCap</w:t>
      </w:r>
      <w:proofErr w:type="spellEnd"/>
      <w:r>
        <w:rPr>
          <w:szCs w:val="22"/>
        </w:rPr>
        <w:t xml:space="preserve"> UE and Rel-18 </w:t>
      </w:r>
      <w:proofErr w:type="spellStart"/>
      <w:r>
        <w:rPr>
          <w:szCs w:val="22"/>
        </w:rPr>
        <w:t>eRedCap</w:t>
      </w:r>
      <w:proofErr w:type="spellEnd"/>
      <w:r>
        <w:rPr>
          <w:szCs w:val="22"/>
        </w:rPr>
        <w:t xml:space="preserve"> UE at most, and hence such case should be considered. </w:t>
      </w:r>
      <w:r w:rsidRPr="002352A6">
        <w:rPr>
          <w:szCs w:val="22"/>
        </w:rPr>
        <w:t>In our view, for such case, the congestion on the resources for random access can be the bottleneck for the NW and is highly concerned.</w:t>
      </w:r>
      <w:r>
        <w:rPr>
          <w:szCs w:val="22"/>
        </w:rPr>
        <w:t xml:space="preserve"> To address this concern, enhancements from Rel-17 </w:t>
      </w:r>
      <w:proofErr w:type="spellStart"/>
      <w:r>
        <w:rPr>
          <w:szCs w:val="22"/>
        </w:rPr>
        <w:t>RedCap</w:t>
      </w:r>
      <w:proofErr w:type="spellEnd"/>
      <w:r>
        <w:rPr>
          <w:szCs w:val="22"/>
        </w:rPr>
        <w:t xml:space="preserve"> from capacity for random access perspective should be considered.</w:t>
      </w:r>
    </w:p>
    <w:p w14:paraId="7549CDDF" w14:textId="77777777" w:rsidR="0084658A" w:rsidRDefault="0084658A" w:rsidP="0084658A">
      <w:pPr>
        <w:spacing w:afterLines="50" w:after="120"/>
        <w:jc w:val="both"/>
        <w:rPr>
          <w:szCs w:val="22"/>
        </w:rPr>
      </w:pPr>
      <w:r>
        <w:rPr>
          <w:szCs w:val="22"/>
        </w:rPr>
        <w:t xml:space="preserve">For the Case 1c and 1d, random access resources can be offloaded to Rel-18 </w:t>
      </w:r>
      <w:proofErr w:type="spellStart"/>
      <w:r>
        <w:rPr>
          <w:szCs w:val="22"/>
        </w:rPr>
        <w:t>eRedCap</w:t>
      </w:r>
      <w:proofErr w:type="spellEnd"/>
      <w:r>
        <w:rPr>
          <w:szCs w:val="22"/>
        </w:rPr>
        <w:t xml:space="preserve"> specific initial BWP and the congestion on random access can be resolved. Furthermore, if Rel-18 </w:t>
      </w:r>
      <w:proofErr w:type="spellStart"/>
      <w:r>
        <w:rPr>
          <w:szCs w:val="22"/>
        </w:rPr>
        <w:t>eRedCap</w:t>
      </w:r>
      <w:proofErr w:type="spellEnd"/>
      <w:r>
        <w:rPr>
          <w:szCs w:val="22"/>
        </w:rPr>
        <w:t xml:space="preserve"> specific initial BWP can be configured, NW can configure much smaller BWP size for the </w:t>
      </w:r>
      <w:proofErr w:type="spellStart"/>
      <w:r>
        <w:rPr>
          <w:szCs w:val="22"/>
        </w:rPr>
        <w:t>eRedCap</w:t>
      </w:r>
      <w:proofErr w:type="spellEnd"/>
      <w:r>
        <w:rPr>
          <w:szCs w:val="22"/>
        </w:rPr>
        <w:t xml:space="preserve"> UE than that for legacy UEs. For example, initial BWP for Rel-17 </w:t>
      </w:r>
      <w:proofErr w:type="spellStart"/>
      <w:r>
        <w:rPr>
          <w:szCs w:val="22"/>
        </w:rPr>
        <w:t>RedCap</w:t>
      </w:r>
      <w:proofErr w:type="spellEnd"/>
      <w:r>
        <w:rPr>
          <w:szCs w:val="22"/>
        </w:rPr>
        <w:t xml:space="preserve"> (and non-</w:t>
      </w:r>
      <w:proofErr w:type="spellStart"/>
      <w:r>
        <w:rPr>
          <w:szCs w:val="22"/>
        </w:rPr>
        <w:t>RedCap</w:t>
      </w:r>
      <w:proofErr w:type="spellEnd"/>
      <w:r>
        <w:rPr>
          <w:szCs w:val="22"/>
        </w:rPr>
        <w:t xml:space="preserve"> UE) is configured as 20 MHz and another initial BWP for Rel-18 </w:t>
      </w:r>
      <w:proofErr w:type="spellStart"/>
      <w:r>
        <w:rPr>
          <w:szCs w:val="22"/>
        </w:rPr>
        <w:t>eRedCap</w:t>
      </w:r>
      <w:proofErr w:type="spellEnd"/>
      <w:r>
        <w:rPr>
          <w:szCs w:val="22"/>
        </w:rPr>
        <w:t xml:space="preserve"> is configured as 5 </w:t>
      </w:r>
      <w:proofErr w:type="spellStart"/>
      <w:r>
        <w:rPr>
          <w:szCs w:val="22"/>
        </w:rPr>
        <w:t>MHz.</w:t>
      </w:r>
      <w:proofErr w:type="spellEnd"/>
      <w:r>
        <w:rPr>
          <w:szCs w:val="22"/>
        </w:rPr>
        <w:t xml:space="preserve"> In this operation, during random access and after random access, Rel-18 </w:t>
      </w:r>
      <w:proofErr w:type="spellStart"/>
      <w:r>
        <w:rPr>
          <w:szCs w:val="22"/>
        </w:rPr>
        <w:t>eRedCap</w:t>
      </w:r>
      <w:proofErr w:type="spellEnd"/>
      <w:r>
        <w:rPr>
          <w:szCs w:val="22"/>
        </w:rPr>
        <w:t xml:space="preserve"> UE can operate with 5MHz BWP while the wider BWP operation is still allowed for legacy UEs even for random access. BWP size is important factor for UE power saving, and hence it is meaningful for Rel-18 </w:t>
      </w:r>
      <w:proofErr w:type="spellStart"/>
      <w:r>
        <w:rPr>
          <w:szCs w:val="22"/>
        </w:rPr>
        <w:t>eRedCap</w:t>
      </w:r>
      <w:proofErr w:type="spellEnd"/>
      <w:r>
        <w:rPr>
          <w:szCs w:val="22"/>
        </w:rPr>
        <w:t xml:space="preserve"> to allow such BWP operation.</w:t>
      </w:r>
    </w:p>
    <w:p w14:paraId="64F0E5CB" w14:textId="7B89DD75" w:rsidR="0084658A" w:rsidRDefault="0084658A" w:rsidP="0084658A">
      <w:pPr>
        <w:spacing w:afterLines="50" w:after="120"/>
        <w:jc w:val="both"/>
        <w:rPr>
          <w:szCs w:val="22"/>
        </w:rPr>
      </w:pPr>
      <w:r>
        <w:rPr>
          <w:szCs w:val="22"/>
        </w:rPr>
        <w:t xml:space="preserve">In addition, it should be also noted that this operation does not intend to change the separate initial DL/UL BWP framework in Rel-17 and the possible specification impact is only introducing new RRC parameter for the configuration related to the additional separate initial DL/UL BWP for Rel-18 </w:t>
      </w:r>
      <w:proofErr w:type="spellStart"/>
      <w:r>
        <w:rPr>
          <w:szCs w:val="22"/>
        </w:rPr>
        <w:t>eRedCap</w:t>
      </w:r>
      <w:proofErr w:type="spellEnd"/>
      <w:r>
        <w:rPr>
          <w:szCs w:val="22"/>
        </w:rPr>
        <w:t xml:space="preserve">. </w:t>
      </w:r>
      <w:r>
        <w:rPr>
          <w:rFonts w:hint="eastAsia"/>
          <w:szCs w:val="22"/>
        </w:rPr>
        <w:t>F</w:t>
      </w:r>
      <w:r>
        <w:rPr>
          <w:szCs w:val="22"/>
        </w:rPr>
        <w:t xml:space="preserve">rom UE perspective, only one SIB-configured separate initial BWP is configured for Rel-18 </w:t>
      </w:r>
      <w:proofErr w:type="spellStart"/>
      <w:r>
        <w:rPr>
          <w:szCs w:val="22"/>
        </w:rPr>
        <w:t>eRedCap</w:t>
      </w:r>
      <w:proofErr w:type="spellEnd"/>
      <w:r>
        <w:rPr>
          <w:szCs w:val="22"/>
        </w:rPr>
        <w:t xml:space="preserve"> </w:t>
      </w:r>
      <w:proofErr w:type="gramStart"/>
      <w:r>
        <w:rPr>
          <w:szCs w:val="22"/>
        </w:rPr>
        <w:t>UE</w:t>
      </w:r>
      <w:proofErr w:type="gramEnd"/>
      <w:r>
        <w:rPr>
          <w:szCs w:val="22"/>
        </w:rPr>
        <w:t xml:space="preserve"> and this is exactly the same operation as Rel-17 </w:t>
      </w:r>
      <w:proofErr w:type="spellStart"/>
      <w:r>
        <w:rPr>
          <w:szCs w:val="22"/>
        </w:rPr>
        <w:t>RedCap</w:t>
      </w:r>
      <w:proofErr w:type="spellEnd"/>
      <w:r>
        <w:rPr>
          <w:szCs w:val="22"/>
        </w:rPr>
        <w:t xml:space="preserve"> UEs. More specifically, for example (for DL BWP), if both </w:t>
      </w:r>
      <w:r w:rsidRPr="00A64CA1">
        <w:rPr>
          <w:i/>
          <w:iCs/>
          <w:szCs w:val="22"/>
        </w:rPr>
        <w:t>initialDownlinkBWP-RedCap-r1</w:t>
      </w:r>
      <w:r>
        <w:rPr>
          <w:i/>
          <w:iCs/>
          <w:szCs w:val="22"/>
        </w:rPr>
        <w:t xml:space="preserve">7 </w:t>
      </w:r>
      <w:r>
        <w:rPr>
          <w:szCs w:val="22"/>
        </w:rPr>
        <w:t xml:space="preserve">and </w:t>
      </w:r>
      <w:r w:rsidRPr="00A64CA1">
        <w:rPr>
          <w:i/>
          <w:iCs/>
          <w:szCs w:val="22"/>
        </w:rPr>
        <w:t>initialDownlinkBWP-RedCap-r1</w:t>
      </w:r>
      <w:r>
        <w:rPr>
          <w:i/>
          <w:iCs/>
          <w:szCs w:val="22"/>
        </w:rPr>
        <w:t xml:space="preserve">8 </w:t>
      </w:r>
      <w:r>
        <w:rPr>
          <w:szCs w:val="22"/>
        </w:rPr>
        <w:t xml:space="preserve">is configured for Rel-18 </w:t>
      </w:r>
      <w:proofErr w:type="spellStart"/>
      <w:r>
        <w:rPr>
          <w:szCs w:val="22"/>
        </w:rPr>
        <w:t>eRedCap</w:t>
      </w:r>
      <w:proofErr w:type="spellEnd"/>
      <w:r>
        <w:rPr>
          <w:szCs w:val="22"/>
        </w:rPr>
        <w:t xml:space="preserve"> UE in SIB1, the UE uses the initial BWP associated with the configurations of </w:t>
      </w:r>
      <w:r w:rsidRPr="00A64CA1">
        <w:rPr>
          <w:i/>
          <w:iCs/>
          <w:szCs w:val="22"/>
        </w:rPr>
        <w:t>initialDownlinkBWP-RedCap-r1</w:t>
      </w:r>
      <w:r>
        <w:rPr>
          <w:i/>
          <w:iCs/>
          <w:szCs w:val="22"/>
        </w:rPr>
        <w:t>8</w:t>
      </w:r>
      <w:r>
        <w:rPr>
          <w:szCs w:val="22"/>
        </w:rPr>
        <w:t xml:space="preserve">. In that sense, we don’t think </w:t>
      </w:r>
      <w:r>
        <w:rPr>
          <w:rFonts w:hint="eastAsia"/>
          <w:szCs w:val="22"/>
        </w:rPr>
        <w:t>t</w:t>
      </w:r>
      <w:r>
        <w:rPr>
          <w:szCs w:val="22"/>
        </w:rPr>
        <w:t>his operation impacts on the legacy operation.</w:t>
      </w:r>
    </w:p>
    <w:p w14:paraId="08AC98AE" w14:textId="77777777" w:rsidR="0084658A" w:rsidRPr="000A64B9" w:rsidRDefault="0084658A" w:rsidP="0084658A">
      <w:pPr>
        <w:spacing w:afterLines="50" w:after="120"/>
        <w:jc w:val="both"/>
        <w:rPr>
          <w:szCs w:val="22"/>
        </w:rPr>
      </w:pPr>
      <w:r>
        <w:rPr>
          <w:szCs w:val="22"/>
        </w:rPr>
        <w:t xml:space="preserve">Finally, regarding the Case 1d as shown in Fig.1d, a separate initial DL/UL BWP for Rel-18 </w:t>
      </w:r>
      <w:proofErr w:type="spellStart"/>
      <w:r>
        <w:rPr>
          <w:szCs w:val="22"/>
        </w:rPr>
        <w:t>eRedCap</w:t>
      </w:r>
      <w:proofErr w:type="spellEnd"/>
      <w:r>
        <w:rPr>
          <w:szCs w:val="22"/>
        </w:rPr>
        <w:t xml:space="preserve"> UEs would be configured to be aligned with one side of initial UL BWP for legacy UEs and the separate initial DL/UL BWP for Rel-17 </w:t>
      </w:r>
      <w:proofErr w:type="spellStart"/>
      <w:r>
        <w:rPr>
          <w:szCs w:val="22"/>
        </w:rPr>
        <w:t>RedCap</w:t>
      </w:r>
      <w:proofErr w:type="spellEnd"/>
      <w:r>
        <w:rPr>
          <w:szCs w:val="22"/>
        </w:rPr>
        <w:t xml:space="preserve"> UEs would be configured to be aligned with another side of initial UL BWP for legacy UEs. Based on the configuration, PUSCH fragmentation can be avoided by disabling the frequency hopping for common PUCCH even if the additional separate initial UL BWP is configured for Rel-18 </w:t>
      </w:r>
      <w:proofErr w:type="spellStart"/>
      <w:r>
        <w:rPr>
          <w:szCs w:val="22"/>
        </w:rPr>
        <w:t>eRedCap</w:t>
      </w:r>
      <w:proofErr w:type="spellEnd"/>
      <w:r>
        <w:rPr>
          <w:szCs w:val="22"/>
        </w:rPr>
        <w:t>.</w:t>
      </w:r>
    </w:p>
    <w:p w14:paraId="04B96FAE" w14:textId="77777777" w:rsidR="0084658A" w:rsidRPr="006E5570" w:rsidRDefault="0084658A" w:rsidP="0084658A">
      <w:pPr>
        <w:spacing w:afterLines="50" w:after="120"/>
        <w:jc w:val="both"/>
        <w:rPr>
          <w:szCs w:val="22"/>
        </w:rPr>
      </w:pPr>
      <w:r>
        <w:rPr>
          <w:szCs w:val="22"/>
        </w:rPr>
        <w:t xml:space="preserve">It should be noted that it is up to NW whether to use such initial BWP configuration specific to Rel-18 </w:t>
      </w:r>
      <w:proofErr w:type="spellStart"/>
      <w:r>
        <w:rPr>
          <w:szCs w:val="22"/>
        </w:rPr>
        <w:t>eRedCap</w:t>
      </w:r>
      <w:proofErr w:type="spellEnd"/>
      <w:r>
        <w:rPr>
          <w:szCs w:val="22"/>
        </w:rPr>
        <w:t xml:space="preserve">, i.e., NW can configure a separate initial BWP specific to Rel-18 </w:t>
      </w:r>
      <w:proofErr w:type="spellStart"/>
      <w:r>
        <w:rPr>
          <w:szCs w:val="22"/>
        </w:rPr>
        <w:t>eRedCap</w:t>
      </w:r>
      <w:proofErr w:type="spellEnd"/>
      <w:r>
        <w:rPr>
          <w:szCs w:val="22"/>
        </w:rPr>
        <w:t xml:space="preserve"> if the </w:t>
      </w:r>
      <w:proofErr w:type="gramStart"/>
      <w:r>
        <w:rPr>
          <w:szCs w:val="22"/>
        </w:rPr>
        <w:t>random access</w:t>
      </w:r>
      <w:proofErr w:type="gramEnd"/>
      <w:r>
        <w:rPr>
          <w:szCs w:val="22"/>
        </w:rPr>
        <w:t xml:space="preserve"> capacity is concerned, otherwise, initial BWP can be shared with legacy UEs.</w:t>
      </w:r>
    </w:p>
    <w:p w14:paraId="606A0F52" w14:textId="6F978B46" w:rsidR="0084658A" w:rsidRDefault="0084658A" w:rsidP="0084658A">
      <w:pPr>
        <w:spacing w:afterLines="50" w:after="120"/>
        <w:jc w:val="both"/>
        <w:rPr>
          <w:szCs w:val="22"/>
        </w:rPr>
      </w:pPr>
      <w:r>
        <w:rPr>
          <w:szCs w:val="22"/>
        </w:rPr>
        <w:t>To summarize, we believe Case 1c and 1d BWP operations is beneficial for offloading of random access and also potentially beneficial from power saving perspective. Therefore, we propose to support these operations in Rel-18.</w:t>
      </w:r>
    </w:p>
    <w:p w14:paraId="23C6F584" w14:textId="77777777" w:rsidR="0084658A" w:rsidRDefault="0084658A" w:rsidP="0084658A">
      <w:pPr>
        <w:spacing w:afterLines="50" w:after="120"/>
        <w:jc w:val="both"/>
        <w:rPr>
          <w:szCs w:val="22"/>
        </w:rPr>
      </w:pPr>
    </w:p>
    <w:p w14:paraId="53A4AD41" w14:textId="4FC36FAE" w:rsidR="0084658A" w:rsidRPr="0084658A" w:rsidRDefault="0084658A" w:rsidP="0084658A">
      <w:pPr>
        <w:pStyle w:val="ObservationandProposal"/>
      </w:pPr>
      <w:r w:rsidRPr="00E40F37">
        <w:rPr>
          <w:rFonts w:hint="eastAsia"/>
        </w:rPr>
        <w:t>O</w:t>
      </w:r>
      <w:r w:rsidRPr="00E40F37">
        <w:t>bservation 3.</w:t>
      </w:r>
      <w:r>
        <w:tab/>
      </w:r>
      <w:r w:rsidR="002352A6" w:rsidRPr="002352A6">
        <w:t>Case 1c and 1d BWP operations is beneficial for offloading of random access and also potentially beneficial from power saving perspective. Therefore, we propose to support these operations in Rel-18.</w:t>
      </w:r>
    </w:p>
    <w:p w14:paraId="659133C8" w14:textId="77777777" w:rsidR="0084658A" w:rsidRDefault="0084658A" w:rsidP="0084658A">
      <w:pPr>
        <w:spacing w:afterLines="50" w:after="120"/>
        <w:jc w:val="both"/>
        <w:rPr>
          <w:szCs w:val="22"/>
        </w:rPr>
      </w:pPr>
    </w:p>
    <w:p w14:paraId="0E8A0BCA" w14:textId="60F30199" w:rsidR="0084658A" w:rsidRDefault="0084658A" w:rsidP="0084658A">
      <w:pPr>
        <w:spacing w:afterLines="50" w:after="120"/>
        <w:jc w:val="both"/>
        <w:rPr>
          <w:szCs w:val="22"/>
        </w:rPr>
      </w:pPr>
      <w:r>
        <w:rPr>
          <w:szCs w:val="22"/>
        </w:rPr>
        <w:t xml:space="preserve">Regarding the Case 2, this is the same operation as Rel-17 </w:t>
      </w:r>
      <w:proofErr w:type="spellStart"/>
      <w:r>
        <w:rPr>
          <w:szCs w:val="22"/>
        </w:rPr>
        <w:t>RedCap</w:t>
      </w:r>
      <w:proofErr w:type="spellEnd"/>
      <w:r>
        <w:rPr>
          <w:szCs w:val="22"/>
        </w:rPr>
        <w:t xml:space="preserve"> UEs, i.e., initial BWP which exceeds 20 MHz is configured for non-</w:t>
      </w:r>
      <w:proofErr w:type="spellStart"/>
      <w:r>
        <w:rPr>
          <w:szCs w:val="22"/>
        </w:rPr>
        <w:t>RedCap</w:t>
      </w:r>
      <w:proofErr w:type="spellEnd"/>
      <w:r>
        <w:rPr>
          <w:szCs w:val="22"/>
        </w:rPr>
        <w:t xml:space="preserve"> UEs and a separate initial BWP which does not exceed 20MHz is configured for Rel-18 </w:t>
      </w:r>
      <w:proofErr w:type="spellStart"/>
      <w:r>
        <w:rPr>
          <w:szCs w:val="22"/>
        </w:rPr>
        <w:t>eRedCap</w:t>
      </w:r>
      <w:proofErr w:type="spellEnd"/>
      <w:r>
        <w:rPr>
          <w:szCs w:val="22"/>
        </w:rPr>
        <w:t xml:space="preserve"> UEs. Therefore, Rel-17 framework can be simply reused, and hence this case should be supported.</w:t>
      </w:r>
    </w:p>
    <w:p w14:paraId="4AC8A5B6" w14:textId="77777777" w:rsidR="0084658A" w:rsidRPr="0084658A" w:rsidRDefault="0084658A" w:rsidP="0084658A">
      <w:pPr>
        <w:spacing w:afterLines="50" w:after="120"/>
        <w:jc w:val="both"/>
        <w:rPr>
          <w:szCs w:val="22"/>
        </w:rPr>
      </w:pPr>
    </w:p>
    <w:p w14:paraId="687EB1A9" w14:textId="22446CB1" w:rsidR="0084658A" w:rsidRPr="0084658A" w:rsidRDefault="0084658A" w:rsidP="0084658A">
      <w:pPr>
        <w:pStyle w:val="ObservationandProposal"/>
      </w:pPr>
      <w:r w:rsidRPr="00C4690F">
        <w:rPr>
          <w:rFonts w:hint="eastAsia"/>
        </w:rPr>
        <w:t>O</w:t>
      </w:r>
      <w:r w:rsidRPr="00C4690F">
        <w:t xml:space="preserve">bservation </w:t>
      </w:r>
      <w:r>
        <w:t>4</w:t>
      </w:r>
      <w:r w:rsidRPr="00C4690F">
        <w:t>.</w:t>
      </w:r>
      <w:r>
        <w:tab/>
      </w:r>
      <w:r>
        <w:rPr>
          <w:rFonts w:hint="eastAsia"/>
        </w:rPr>
        <w:t>C</w:t>
      </w:r>
      <w:r>
        <w:t xml:space="preserve">ase 2 </w:t>
      </w:r>
      <w:proofErr w:type="gramStart"/>
      <w:r>
        <w:t>( f</w:t>
      </w:r>
      <w:r w:rsidRPr="00961690">
        <w:t>or</w:t>
      </w:r>
      <w:proofErr w:type="gramEnd"/>
      <w:r w:rsidRPr="00961690">
        <w:t xml:space="preserve"> a cell supporting </w:t>
      </w:r>
      <w:r>
        <w:t>only</w:t>
      </w:r>
      <w:r w:rsidRPr="00961690">
        <w:t xml:space="preserve"> Rel-18 </w:t>
      </w:r>
      <w:proofErr w:type="spellStart"/>
      <w:r>
        <w:t>e</w:t>
      </w:r>
      <w:r w:rsidRPr="00961690">
        <w:t>RedCap</w:t>
      </w:r>
      <w:proofErr w:type="spellEnd"/>
      <w:r w:rsidRPr="00961690">
        <w:t xml:space="preserve"> UE</w:t>
      </w:r>
      <w:r>
        <w:t xml:space="preserve"> and not supporting </w:t>
      </w:r>
      <w:r w:rsidRPr="00961690">
        <w:t xml:space="preserve">Rel-17 </w:t>
      </w:r>
      <w:proofErr w:type="spellStart"/>
      <w:r>
        <w:t>RedCap</w:t>
      </w:r>
      <w:proofErr w:type="spellEnd"/>
      <w:r>
        <w:t xml:space="preserve"> UE</w:t>
      </w:r>
      <w:r w:rsidRPr="00961690">
        <w:t xml:space="preserve">, </w:t>
      </w:r>
      <w:r>
        <w:t xml:space="preserve">separate </w:t>
      </w:r>
      <w:r w:rsidRPr="00961690">
        <w:t>initial BWP</w:t>
      </w:r>
      <w:r>
        <w:t xml:space="preserve"> specific to Rel-18 </w:t>
      </w:r>
      <w:proofErr w:type="spellStart"/>
      <w:r>
        <w:t>eRedCap</w:t>
      </w:r>
      <w:proofErr w:type="spellEnd"/>
      <w:r>
        <w:t xml:space="preserve"> UE is configured) can simply reuse Rel-17 frame work.</w:t>
      </w:r>
    </w:p>
    <w:p w14:paraId="7371B8CD" w14:textId="77777777" w:rsidR="0084658A" w:rsidRDefault="0084658A" w:rsidP="0084658A">
      <w:pPr>
        <w:spacing w:afterLines="50" w:after="120"/>
        <w:jc w:val="both"/>
        <w:rPr>
          <w:szCs w:val="22"/>
          <w:lang w:eastAsia="ja-JP"/>
        </w:rPr>
      </w:pPr>
    </w:p>
    <w:p w14:paraId="22DAE59E" w14:textId="5A0498C9" w:rsidR="0084658A" w:rsidRDefault="002352A6" w:rsidP="0084658A">
      <w:pPr>
        <w:spacing w:afterLines="50" w:after="120"/>
        <w:jc w:val="both"/>
        <w:rPr>
          <w:szCs w:val="22"/>
          <w:lang w:eastAsia="ja-JP"/>
        </w:rPr>
      </w:pPr>
      <w:r w:rsidRPr="002352A6">
        <w:rPr>
          <w:szCs w:val="22"/>
          <w:lang w:eastAsia="ja-JP"/>
        </w:rPr>
        <w:t>With respect to Initial BWP, there should be a discussion on whether RAN2 should support the five cases listed so far.</w:t>
      </w:r>
    </w:p>
    <w:p w14:paraId="32580264" w14:textId="70999FA4" w:rsidR="002352A6" w:rsidRDefault="002352A6" w:rsidP="002352A6">
      <w:pPr>
        <w:pStyle w:val="ObservationandProposal"/>
        <w:ind w:left="1559" w:hangingChars="706" w:hanging="1559"/>
      </w:pPr>
      <w:r w:rsidRPr="00752710">
        <w:rPr>
          <w:rFonts w:hint="eastAsia"/>
        </w:rPr>
        <w:t>P</w:t>
      </w:r>
      <w:r w:rsidRPr="00752710">
        <w:t xml:space="preserve">roposal </w:t>
      </w:r>
      <w:r>
        <w:t>1</w:t>
      </w:r>
      <w:r w:rsidRPr="00752710">
        <w:t xml:space="preserve">. </w:t>
      </w:r>
      <w:r>
        <w:tab/>
      </w:r>
      <w:r w:rsidRPr="00752710">
        <w:t xml:space="preserve">RAN2 start discussing following </w:t>
      </w:r>
      <w:proofErr w:type="gramStart"/>
      <w:r>
        <w:t>cases;</w:t>
      </w:r>
      <w:proofErr w:type="gramEnd"/>
    </w:p>
    <w:p w14:paraId="6E134D68" w14:textId="75607FAE" w:rsidR="002352A6" w:rsidRDefault="002352A6" w:rsidP="002352A6">
      <w:pPr>
        <w:pStyle w:val="ObservationandProposal"/>
        <w:ind w:leftChars="709" w:left="2406" w:hangingChars="383" w:hanging="846"/>
      </w:pPr>
      <w:r>
        <w:t xml:space="preserve">Case 1a: For a cell supporting both Rel-17 and Rel-18 </w:t>
      </w:r>
      <w:proofErr w:type="spellStart"/>
      <w:r>
        <w:t>eRedCap</w:t>
      </w:r>
      <w:proofErr w:type="spellEnd"/>
      <w:r>
        <w:t xml:space="preserve"> UEs, non-</w:t>
      </w:r>
      <w:proofErr w:type="spellStart"/>
      <w:proofErr w:type="gramStart"/>
      <w:r>
        <w:t>RedCap</w:t>
      </w:r>
      <w:proofErr w:type="spellEnd"/>
      <w:r>
        <w:t xml:space="preserve">,   </w:t>
      </w:r>
      <w:proofErr w:type="gramEnd"/>
      <w:r>
        <w:t xml:space="preserve">Rel-17 and Rel-18 </w:t>
      </w:r>
      <w:proofErr w:type="spellStart"/>
      <w:r>
        <w:t>RedCap</w:t>
      </w:r>
      <w:proofErr w:type="spellEnd"/>
      <w:r>
        <w:t xml:space="preserve"> UEs share the initial BWP.</w:t>
      </w:r>
    </w:p>
    <w:p w14:paraId="6CE652A4" w14:textId="77777777" w:rsidR="002352A6" w:rsidRDefault="002352A6" w:rsidP="002352A6">
      <w:pPr>
        <w:pStyle w:val="ObservationandProposal"/>
        <w:ind w:leftChars="709" w:left="2406" w:hangingChars="383" w:hanging="846"/>
      </w:pPr>
      <w:r>
        <w:t xml:space="preserve">Case 1b: For a cell supporting both Rel-17 and Rel-18 </w:t>
      </w:r>
      <w:proofErr w:type="spellStart"/>
      <w:r>
        <w:t>eRedCap</w:t>
      </w:r>
      <w:proofErr w:type="spellEnd"/>
      <w:r>
        <w:t xml:space="preserve"> UEs, Rel-17 and Rel-18 </w:t>
      </w:r>
      <w:proofErr w:type="spellStart"/>
      <w:r>
        <w:t>eRedCap</w:t>
      </w:r>
      <w:proofErr w:type="spellEnd"/>
      <w:r>
        <w:t xml:space="preserve"> UEs share the separate initial </w:t>
      </w:r>
      <w:proofErr w:type="gramStart"/>
      <w:r>
        <w:t>BWP.</w:t>
      </w:r>
      <w:r w:rsidRPr="00752710">
        <w:rPr>
          <w:rFonts w:hint="eastAsia"/>
        </w:rPr>
        <w:t>-</w:t>
      </w:r>
      <w:proofErr w:type="gramEnd"/>
      <w:r w:rsidRPr="00752710">
        <w:t xml:space="preserve"> UE capability of the minimum separation time</w:t>
      </w:r>
    </w:p>
    <w:p w14:paraId="5AFD42CE" w14:textId="77777777" w:rsidR="002352A6" w:rsidRPr="00961690" w:rsidRDefault="002352A6" w:rsidP="002352A6">
      <w:pPr>
        <w:pStyle w:val="ObservationandProposal"/>
        <w:ind w:leftChars="709" w:left="2406" w:hangingChars="383" w:hanging="846"/>
      </w:pPr>
      <w:r w:rsidRPr="00961690">
        <w:t>Case 1</w:t>
      </w:r>
      <w:r>
        <w:t>c</w:t>
      </w:r>
      <w:r w:rsidRPr="00961690">
        <w:t xml:space="preserve">: For a cell supporting both Rel-17 and Rel-18 </w:t>
      </w:r>
      <w:proofErr w:type="spellStart"/>
      <w:r w:rsidRPr="00961690">
        <w:t>RedCap</w:t>
      </w:r>
      <w:proofErr w:type="spellEnd"/>
      <w:r w:rsidRPr="00961690">
        <w:t xml:space="preserve"> UEs, non-</w:t>
      </w:r>
      <w:proofErr w:type="spellStart"/>
      <w:r w:rsidRPr="00961690">
        <w:t>RedCap</w:t>
      </w:r>
      <w:proofErr w:type="spellEnd"/>
      <w:r>
        <w:t xml:space="preserve"> and </w:t>
      </w:r>
      <w:r w:rsidRPr="00961690">
        <w:t xml:space="preserve">Rel-17 </w:t>
      </w:r>
      <w:proofErr w:type="spellStart"/>
      <w:r>
        <w:t>RedCap</w:t>
      </w:r>
      <w:proofErr w:type="spellEnd"/>
      <w:r>
        <w:t xml:space="preserve"> UEs share the initial BWP and separate initial BWP specific to</w:t>
      </w:r>
      <w:r w:rsidRPr="00961690">
        <w:t xml:space="preserve"> Rel-18 </w:t>
      </w:r>
      <w:proofErr w:type="spellStart"/>
      <w:r>
        <w:t>e</w:t>
      </w:r>
      <w:r w:rsidRPr="00961690">
        <w:t>RedCap</w:t>
      </w:r>
      <w:proofErr w:type="spellEnd"/>
      <w:r w:rsidRPr="00961690">
        <w:t xml:space="preserve"> UE</w:t>
      </w:r>
      <w:r>
        <w:t xml:space="preserve"> is configured</w:t>
      </w:r>
      <w:r w:rsidRPr="00961690">
        <w:t>.</w:t>
      </w:r>
    </w:p>
    <w:p w14:paraId="40F8C1F6" w14:textId="77777777" w:rsidR="002352A6" w:rsidRDefault="002352A6" w:rsidP="002352A6">
      <w:pPr>
        <w:pStyle w:val="ObservationandProposal"/>
        <w:ind w:leftChars="709" w:left="2406" w:hangingChars="383" w:hanging="846"/>
      </w:pPr>
      <w:r w:rsidRPr="00961690">
        <w:t>Case 1</w:t>
      </w:r>
      <w:r>
        <w:t>d</w:t>
      </w:r>
      <w:r w:rsidRPr="00961690">
        <w:t xml:space="preserve">: For a cell supporting both Rel-17 and Rel-18 </w:t>
      </w:r>
      <w:proofErr w:type="spellStart"/>
      <w:r w:rsidRPr="00961690">
        <w:t>RedCap</w:t>
      </w:r>
      <w:proofErr w:type="spellEnd"/>
      <w:r w:rsidRPr="00961690">
        <w:t xml:space="preserve"> UEs, </w:t>
      </w:r>
      <w:r>
        <w:t xml:space="preserve">a separate initial BWP is configured for </w:t>
      </w:r>
      <w:r w:rsidRPr="00961690">
        <w:t xml:space="preserve">Rel-17 and </w:t>
      </w:r>
      <w:r>
        <w:t xml:space="preserve">another separate initial BWP is configured for </w:t>
      </w:r>
      <w:r w:rsidRPr="00961690">
        <w:t xml:space="preserve">Rel-18 </w:t>
      </w:r>
      <w:proofErr w:type="spellStart"/>
      <w:r>
        <w:t>e</w:t>
      </w:r>
      <w:r w:rsidRPr="00961690">
        <w:t>RedCap</w:t>
      </w:r>
      <w:proofErr w:type="spellEnd"/>
      <w:r w:rsidRPr="00961690">
        <w:t xml:space="preserve"> UE.</w:t>
      </w:r>
    </w:p>
    <w:p w14:paraId="2235CE24" w14:textId="7532673F" w:rsidR="002352A6" w:rsidRDefault="002352A6" w:rsidP="002352A6">
      <w:pPr>
        <w:pStyle w:val="ObservationandProposal"/>
        <w:ind w:leftChars="709" w:left="2406" w:hangingChars="383" w:hanging="846"/>
      </w:pPr>
      <w:r>
        <w:rPr>
          <w:rFonts w:hint="eastAsia"/>
        </w:rPr>
        <w:t>C</w:t>
      </w:r>
      <w:r>
        <w:t xml:space="preserve">ase 2: </w:t>
      </w:r>
      <w:r w:rsidRPr="00961690">
        <w:t xml:space="preserve">For a cell supporting </w:t>
      </w:r>
      <w:r>
        <w:t>only</w:t>
      </w:r>
      <w:r w:rsidRPr="00961690">
        <w:t xml:space="preserve"> Rel-18 </w:t>
      </w:r>
      <w:proofErr w:type="spellStart"/>
      <w:r>
        <w:t>e</w:t>
      </w:r>
      <w:r w:rsidRPr="00961690">
        <w:t>RedCap</w:t>
      </w:r>
      <w:proofErr w:type="spellEnd"/>
      <w:r w:rsidRPr="00961690">
        <w:t xml:space="preserve"> UE</w:t>
      </w:r>
      <w:r>
        <w:t xml:space="preserve"> and not supporting </w:t>
      </w:r>
      <w:r w:rsidRPr="00961690">
        <w:t xml:space="preserve">Rel-17 </w:t>
      </w:r>
      <w:proofErr w:type="spellStart"/>
      <w:r>
        <w:t>RedCap</w:t>
      </w:r>
      <w:proofErr w:type="spellEnd"/>
      <w:r>
        <w:t xml:space="preserve"> UE</w:t>
      </w:r>
      <w:r w:rsidRPr="00961690">
        <w:t xml:space="preserve">, </w:t>
      </w:r>
      <w:r>
        <w:t xml:space="preserve">separate </w:t>
      </w:r>
      <w:r w:rsidRPr="00961690">
        <w:t>initial BWP</w:t>
      </w:r>
      <w:r>
        <w:t xml:space="preserve"> specific to Rel-18 </w:t>
      </w:r>
      <w:proofErr w:type="spellStart"/>
      <w:r>
        <w:t>eRedCap</w:t>
      </w:r>
      <w:proofErr w:type="spellEnd"/>
      <w:r>
        <w:t xml:space="preserve"> UE is configured</w:t>
      </w:r>
      <w:r w:rsidRPr="00961690">
        <w:t>.</w:t>
      </w:r>
    </w:p>
    <w:p w14:paraId="29AFD007" w14:textId="77777777" w:rsidR="002352A6" w:rsidRPr="00961690" w:rsidRDefault="002352A6" w:rsidP="002352A6">
      <w:pPr>
        <w:pStyle w:val="ObservationandProposal"/>
        <w:ind w:leftChars="709" w:left="2406" w:hangingChars="383" w:hanging="846"/>
      </w:pPr>
    </w:p>
    <w:p w14:paraId="6D6A56CE" w14:textId="508E4612" w:rsidR="00661C29" w:rsidRDefault="0084658A" w:rsidP="0084658A">
      <w:pPr>
        <w:pStyle w:val="2"/>
        <w:numPr>
          <w:ilvl w:val="1"/>
          <w:numId w:val="2"/>
        </w:numPr>
        <w:rPr>
          <w:rFonts w:cs="Arial"/>
          <w:lang w:eastAsia="ja-JP"/>
        </w:rPr>
      </w:pPr>
      <w:r>
        <w:rPr>
          <w:rFonts w:cs="Arial"/>
          <w:lang w:eastAsia="ja-JP"/>
        </w:rPr>
        <w:t>Cell barring</w:t>
      </w:r>
    </w:p>
    <w:p w14:paraId="40546D54" w14:textId="7469FCF7" w:rsidR="007E2FC8" w:rsidRDefault="002352A6" w:rsidP="007E2FC8">
      <w:pPr>
        <w:rPr>
          <w:szCs w:val="22"/>
          <w:lang w:eastAsia="ja-JP"/>
        </w:rPr>
      </w:pPr>
      <w:r>
        <w:rPr>
          <w:szCs w:val="22"/>
          <w:lang w:eastAsia="ja-JP"/>
        </w:rPr>
        <w:t xml:space="preserve">At the RAN2#121, following agreement was </w:t>
      </w:r>
      <w:proofErr w:type="gramStart"/>
      <w:r>
        <w:rPr>
          <w:szCs w:val="22"/>
          <w:lang w:eastAsia="ja-JP"/>
        </w:rPr>
        <w:t>made[</w:t>
      </w:r>
      <w:proofErr w:type="gramEnd"/>
      <w:r>
        <w:rPr>
          <w:szCs w:val="22"/>
          <w:lang w:eastAsia="ja-JP"/>
        </w:rPr>
        <w:t>4];</w:t>
      </w:r>
    </w:p>
    <w:tbl>
      <w:tblPr>
        <w:tblStyle w:val="ac"/>
        <w:tblW w:w="0" w:type="auto"/>
        <w:tblLook w:val="04A0" w:firstRow="1" w:lastRow="0" w:firstColumn="1" w:lastColumn="0" w:noHBand="0" w:noVBand="1"/>
      </w:tblPr>
      <w:tblGrid>
        <w:gridCol w:w="9629"/>
      </w:tblGrid>
      <w:tr w:rsidR="00A37E5C" w14:paraId="4FF711CF" w14:textId="77777777" w:rsidTr="00A37E5C">
        <w:tc>
          <w:tcPr>
            <w:tcW w:w="9629" w:type="dxa"/>
          </w:tcPr>
          <w:p w14:paraId="5CE81EEB" w14:textId="5DE0769B" w:rsidR="00A37E5C" w:rsidRPr="002352A6" w:rsidRDefault="002352A6" w:rsidP="002352A6">
            <w:pPr>
              <w:pStyle w:val="Agreement"/>
              <w:numPr>
                <w:ilvl w:val="0"/>
                <w:numId w:val="26"/>
              </w:numPr>
              <w:rPr>
                <w:sz w:val="20"/>
              </w:rPr>
            </w:pPr>
            <w:r>
              <w:t>The NR MIB “</w:t>
            </w:r>
            <w:proofErr w:type="spellStart"/>
            <w:r>
              <w:t>cellBarred</w:t>
            </w:r>
            <w:proofErr w:type="spellEnd"/>
            <w:r>
              <w:t xml:space="preserve">” bit applies to all UEs (Normal UEs, Redcap UEs and </w:t>
            </w:r>
            <w:proofErr w:type="spellStart"/>
            <w:r>
              <w:t>eRedcap</w:t>
            </w:r>
            <w:proofErr w:type="spellEnd"/>
            <w:r>
              <w:t xml:space="preserve"> UEs).</w:t>
            </w:r>
          </w:p>
        </w:tc>
      </w:tr>
    </w:tbl>
    <w:p w14:paraId="5E0CA10B" w14:textId="77777777" w:rsidR="002352A6" w:rsidRDefault="002352A6" w:rsidP="002352A6">
      <w:pPr>
        <w:rPr>
          <w:szCs w:val="22"/>
          <w:lang w:eastAsia="ja-JP"/>
        </w:rPr>
      </w:pPr>
    </w:p>
    <w:p w14:paraId="2FCE9E64" w14:textId="51C711CE" w:rsidR="002352A6" w:rsidRDefault="002352A6" w:rsidP="007E2FC8">
      <w:pPr>
        <w:rPr>
          <w:szCs w:val="22"/>
          <w:lang w:eastAsia="ja-JP"/>
        </w:rPr>
      </w:pPr>
      <w:r w:rsidRPr="002352A6">
        <w:rPr>
          <w:szCs w:val="22"/>
          <w:lang w:eastAsia="ja-JP"/>
        </w:rPr>
        <w:t xml:space="preserve">The following three options (options A-C) are possible for </w:t>
      </w:r>
      <w:proofErr w:type="spellStart"/>
      <w:r w:rsidRPr="002352A6">
        <w:rPr>
          <w:szCs w:val="22"/>
          <w:lang w:eastAsia="ja-JP"/>
        </w:rPr>
        <w:t>CellBar</w:t>
      </w:r>
      <w:proofErr w:type="spellEnd"/>
      <w:r w:rsidRPr="002352A6">
        <w:rPr>
          <w:szCs w:val="22"/>
          <w:lang w:eastAsia="ja-JP"/>
        </w:rPr>
        <w:t xml:space="preserve"> for </w:t>
      </w:r>
      <w:proofErr w:type="spellStart"/>
      <w:r w:rsidRPr="002352A6">
        <w:rPr>
          <w:szCs w:val="22"/>
          <w:lang w:eastAsia="ja-JP"/>
        </w:rPr>
        <w:t>RedCap</w:t>
      </w:r>
      <w:proofErr w:type="spellEnd"/>
      <w:r w:rsidRPr="002352A6">
        <w:rPr>
          <w:szCs w:val="22"/>
          <w:lang w:eastAsia="ja-JP"/>
        </w:rPr>
        <w:t xml:space="preserve"> UE and </w:t>
      </w:r>
      <w:proofErr w:type="spellStart"/>
      <w:r w:rsidRPr="002352A6">
        <w:rPr>
          <w:szCs w:val="22"/>
          <w:lang w:eastAsia="ja-JP"/>
        </w:rPr>
        <w:t>eRedCap</w:t>
      </w:r>
      <w:proofErr w:type="spellEnd"/>
      <w:r w:rsidRPr="002352A6">
        <w:rPr>
          <w:szCs w:val="22"/>
          <w:lang w:eastAsia="ja-JP"/>
        </w:rPr>
        <w:t xml:space="preserve"> UE</w:t>
      </w:r>
      <w:r>
        <w:rPr>
          <w:rFonts w:hint="eastAsia"/>
          <w:szCs w:val="22"/>
          <w:lang w:eastAsia="ja-JP"/>
        </w:rPr>
        <w:t>.</w:t>
      </w:r>
    </w:p>
    <w:p w14:paraId="4EEE1B24" w14:textId="00841250" w:rsidR="002352A6" w:rsidRDefault="002352A6" w:rsidP="002352A6">
      <w:pPr>
        <w:rPr>
          <w:szCs w:val="22"/>
          <w:lang w:eastAsia="ja-JP"/>
        </w:rPr>
      </w:pPr>
      <w:r w:rsidRPr="002352A6">
        <w:rPr>
          <w:rFonts w:hint="eastAsia"/>
          <w:szCs w:val="22"/>
          <w:u w:val="single"/>
          <w:lang w:eastAsia="ja-JP"/>
        </w:rPr>
        <w:t>O</w:t>
      </w:r>
      <w:r w:rsidRPr="002352A6">
        <w:rPr>
          <w:szCs w:val="22"/>
          <w:u w:val="single"/>
          <w:lang w:eastAsia="ja-JP"/>
        </w:rPr>
        <w:t>ption A:</w:t>
      </w:r>
      <w:r>
        <w:rPr>
          <w:szCs w:val="22"/>
          <w:u w:val="single"/>
          <w:lang w:eastAsia="ja-JP"/>
        </w:rPr>
        <w:br/>
      </w:r>
      <w:r w:rsidRPr="002352A6">
        <w:rPr>
          <w:szCs w:val="22"/>
          <w:lang w:eastAsia="ja-JP"/>
        </w:rPr>
        <w:t xml:space="preserve">No separation of </w:t>
      </w:r>
      <w:proofErr w:type="spellStart"/>
      <w:r w:rsidRPr="002352A6">
        <w:rPr>
          <w:szCs w:val="22"/>
          <w:lang w:eastAsia="ja-JP"/>
        </w:rPr>
        <w:t>RedCap</w:t>
      </w:r>
      <w:proofErr w:type="spellEnd"/>
      <w:r w:rsidRPr="002352A6">
        <w:rPr>
          <w:szCs w:val="22"/>
          <w:lang w:eastAsia="ja-JP"/>
        </w:rPr>
        <w:t xml:space="preserve"> UE and </w:t>
      </w:r>
      <w:proofErr w:type="spellStart"/>
      <w:r w:rsidRPr="002352A6">
        <w:rPr>
          <w:szCs w:val="22"/>
          <w:lang w:eastAsia="ja-JP"/>
        </w:rPr>
        <w:t>eRedCap</w:t>
      </w:r>
      <w:proofErr w:type="spellEnd"/>
      <w:r w:rsidRPr="002352A6">
        <w:rPr>
          <w:szCs w:val="22"/>
          <w:lang w:eastAsia="ja-JP"/>
        </w:rPr>
        <w:t xml:space="preserve"> UE for Cell bar.</w:t>
      </w:r>
      <w:r>
        <w:rPr>
          <w:szCs w:val="22"/>
          <w:lang w:eastAsia="ja-JP"/>
        </w:rPr>
        <w:t xml:space="preserve"> </w:t>
      </w:r>
      <w:r w:rsidRPr="002352A6">
        <w:rPr>
          <w:szCs w:val="22"/>
          <w:lang w:eastAsia="ja-JP"/>
        </w:rPr>
        <w:t xml:space="preserve">The effect on SIB1 is eliminated, but it is not possible to control </w:t>
      </w:r>
      <w:proofErr w:type="spellStart"/>
      <w:r w:rsidRPr="002352A6">
        <w:rPr>
          <w:szCs w:val="22"/>
          <w:lang w:eastAsia="ja-JP"/>
        </w:rPr>
        <w:t>RedCap</w:t>
      </w:r>
      <w:proofErr w:type="spellEnd"/>
      <w:r w:rsidRPr="002352A6">
        <w:rPr>
          <w:szCs w:val="22"/>
          <w:lang w:eastAsia="ja-JP"/>
        </w:rPr>
        <w:t xml:space="preserve"> UE and </w:t>
      </w:r>
      <w:proofErr w:type="spellStart"/>
      <w:r w:rsidRPr="002352A6">
        <w:rPr>
          <w:szCs w:val="22"/>
          <w:lang w:eastAsia="ja-JP"/>
        </w:rPr>
        <w:t>eRedCap</w:t>
      </w:r>
      <w:proofErr w:type="spellEnd"/>
      <w:r w:rsidRPr="002352A6">
        <w:rPr>
          <w:szCs w:val="22"/>
          <w:lang w:eastAsia="ja-JP"/>
        </w:rPr>
        <w:t xml:space="preserve"> UE separately.</w:t>
      </w:r>
    </w:p>
    <w:p w14:paraId="65BF2FF9" w14:textId="7CD160CB" w:rsidR="002352A6" w:rsidRPr="002352A6" w:rsidRDefault="002352A6" w:rsidP="002352A6">
      <w:pPr>
        <w:jc w:val="center"/>
        <w:rPr>
          <w:szCs w:val="22"/>
          <w:lang w:eastAsia="ja-JP"/>
        </w:rPr>
      </w:pPr>
      <w:r>
        <w:rPr>
          <w:szCs w:val="22"/>
          <w:lang w:eastAsia="ja-JP"/>
        </w:rPr>
        <w:t>Table 1. Cell barring for option A</w:t>
      </w:r>
    </w:p>
    <w:tbl>
      <w:tblPr>
        <w:tblStyle w:val="ac"/>
        <w:tblW w:w="0" w:type="auto"/>
        <w:tblLook w:val="04A0" w:firstRow="1" w:lastRow="0" w:firstColumn="1" w:lastColumn="0" w:noHBand="0" w:noVBand="1"/>
      </w:tblPr>
      <w:tblGrid>
        <w:gridCol w:w="2281"/>
        <w:gridCol w:w="2281"/>
        <w:gridCol w:w="1266"/>
        <w:gridCol w:w="1267"/>
        <w:gridCol w:w="1267"/>
        <w:gridCol w:w="1267"/>
      </w:tblGrid>
      <w:tr w:rsidR="002352A6" w14:paraId="581E2E00" w14:textId="77777777" w:rsidTr="002352A6">
        <w:tc>
          <w:tcPr>
            <w:tcW w:w="2281" w:type="dxa"/>
            <w:vMerge w:val="restart"/>
          </w:tcPr>
          <w:p w14:paraId="1F4C1220" w14:textId="64B7776B" w:rsidR="002352A6" w:rsidRPr="00F43A82" w:rsidDel="00F42815" w:rsidRDefault="002352A6" w:rsidP="002352A6">
            <w:r w:rsidRPr="00F43A82" w:rsidDel="00F42815">
              <w:t>cellBarredRedCap1Rx-r17</w:t>
            </w:r>
          </w:p>
        </w:tc>
        <w:tc>
          <w:tcPr>
            <w:tcW w:w="2281" w:type="dxa"/>
            <w:vMerge w:val="restart"/>
            <w:tcBorders>
              <w:right w:val="double" w:sz="4" w:space="0" w:color="auto"/>
            </w:tcBorders>
          </w:tcPr>
          <w:p w14:paraId="446017A3" w14:textId="2D0FC3A8" w:rsidR="002352A6" w:rsidRPr="00F43A82" w:rsidDel="00F42815" w:rsidRDefault="002352A6" w:rsidP="002352A6">
            <w:r w:rsidRPr="00F43A82" w:rsidDel="00F42815">
              <w:t>cellBarredRedCap2Rx-r17</w:t>
            </w:r>
          </w:p>
        </w:tc>
        <w:tc>
          <w:tcPr>
            <w:tcW w:w="2533" w:type="dxa"/>
            <w:gridSpan w:val="2"/>
            <w:tcBorders>
              <w:left w:val="double" w:sz="4" w:space="0" w:color="auto"/>
            </w:tcBorders>
          </w:tcPr>
          <w:p w14:paraId="49B62314" w14:textId="7182DA3C" w:rsidR="002352A6" w:rsidRDefault="002352A6" w:rsidP="002352A6">
            <w:pPr>
              <w:rPr>
                <w:szCs w:val="22"/>
                <w:lang w:eastAsia="ja-JP"/>
              </w:rPr>
            </w:pPr>
            <w:proofErr w:type="spellStart"/>
            <w:r>
              <w:rPr>
                <w:rFonts w:hint="eastAsia"/>
                <w:szCs w:val="22"/>
                <w:lang w:eastAsia="ja-JP"/>
              </w:rPr>
              <w:t>R</w:t>
            </w:r>
            <w:r>
              <w:rPr>
                <w:szCs w:val="22"/>
                <w:lang w:eastAsia="ja-JP"/>
              </w:rPr>
              <w:t>edCap</w:t>
            </w:r>
            <w:proofErr w:type="spellEnd"/>
            <w:r>
              <w:rPr>
                <w:szCs w:val="22"/>
                <w:lang w:eastAsia="ja-JP"/>
              </w:rPr>
              <w:t xml:space="preserve"> UEs</w:t>
            </w:r>
          </w:p>
        </w:tc>
        <w:tc>
          <w:tcPr>
            <w:tcW w:w="2534" w:type="dxa"/>
            <w:gridSpan w:val="2"/>
          </w:tcPr>
          <w:p w14:paraId="3C886883" w14:textId="42988DC0" w:rsidR="002352A6" w:rsidRDefault="002352A6" w:rsidP="002352A6">
            <w:pPr>
              <w:rPr>
                <w:szCs w:val="22"/>
                <w:lang w:eastAsia="ja-JP"/>
              </w:rPr>
            </w:pPr>
            <w:proofErr w:type="spellStart"/>
            <w:r>
              <w:rPr>
                <w:rFonts w:hint="eastAsia"/>
                <w:szCs w:val="22"/>
                <w:lang w:eastAsia="ja-JP"/>
              </w:rPr>
              <w:t>e</w:t>
            </w:r>
            <w:r>
              <w:rPr>
                <w:szCs w:val="22"/>
                <w:lang w:eastAsia="ja-JP"/>
              </w:rPr>
              <w:t>RedCap</w:t>
            </w:r>
            <w:proofErr w:type="spellEnd"/>
            <w:r>
              <w:rPr>
                <w:szCs w:val="22"/>
                <w:lang w:eastAsia="ja-JP"/>
              </w:rPr>
              <w:t xml:space="preserve"> UEs</w:t>
            </w:r>
          </w:p>
        </w:tc>
      </w:tr>
      <w:tr w:rsidR="002352A6" w14:paraId="3D8D1A01" w14:textId="047653A4" w:rsidTr="002352A6">
        <w:tc>
          <w:tcPr>
            <w:tcW w:w="2281" w:type="dxa"/>
            <w:vMerge/>
            <w:tcBorders>
              <w:bottom w:val="single" w:sz="12" w:space="0" w:color="auto"/>
            </w:tcBorders>
          </w:tcPr>
          <w:p w14:paraId="3314A103" w14:textId="0C8851D1" w:rsidR="002352A6" w:rsidRDefault="002352A6" w:rsidP="002352A6">
            <w:pPr>
              <w:rPr>
                <w:szCs w:val="22"/>
                <w:lang w:eastAsia="ja-JP"/>
              </w:rPr>
            </w:pPr>
          </w:p>
        </w:tc>
        <w:tc>
          <w:tcPr>
            <w:tcW w:w="2281" w:type="dxa"/>
            <w:vMerge/>
            <w:tcBorders>
              <w:bottom w:val="single" w:sz="12" w:space="0" w:color="auto"/>
              <w:right w:val="double" w:sz="4" w:space="0" w:color="auto"/>
            </w:tcBorders>
          </w:tcPr>
          <w:p w14:paraId="3971C8BB" w14:textId="10E49AB5" w:rsidR="002352A6" w:rsidRDefault="002352A6" w:rsidP="002352A6">
            <w:pPr>
              <w:rPr>
                <w:szCs w:val="22"/>
                <w:lang w:eastAsia="ja-JP"/>
              </w:rPr>
            </w:pPr>
          </w:p>
        </w:tc>
        <w:tc>
          <w:tcPr>
            <w:tcW w:w="1266" w:type="dxa"/>
            <w:tcBorders>
              <w:left w:val="double" w:sz="4" w:space="0" w:color="auto"/>
              <w:bottom w:val="single" w:sz="12" w:space="0" w:color="auto"/>
            </w:tcBorders>
          </w:tcPr>
          <w:p w14:paraId="5D2E8333" w14:textId="6D2E9CBF" w:rsidR="002352A6" w:rsidRDefault="002352A6" w:rsidP="002352A6">
            <w:pPr>
              <w:rPr>
                <w:szCs w:val="22"/>
                <w:lang w:eastAsia="ja-JP"/>
              </w:rPr>
            </w:pPr>
            <w:r>
              <w:rPr>
                <w:rFonts w:hint="eastAsia"/>
                <w:szCs w:val="22"/>
                <w:lang w:eastAsia="ja-JP"/>
              </w:rPr>
              <w:t>1</w:t>
            </w:r>
            <w:r>
              <w:rPr>
                <w:szCs w:val="22"/>
                <w:lang w:eastAsia="ja-JP"/>
              </w:rPr>
              <w:t>Rx</w:t>
            </w:r>
          </w:p>
        </w:tc>
        <w:tc>
          <w:tcPr>
            <w:tcW w:w="1267" w:type="dxa"/>
            <w:tcBorders>
              <w:bottom w:val="single" w:sz="12" w:space="0" w:color="auto"/>
            </w:tcBorders>
          </w:tcPr>
          <w:p w14:paraId="5C6C307D" w14:textId="6E07CB6E" w:rsidR="002352A6" w:rsidRDefault="002352A6" w:rsidP="002352A6">
            <w:pPr>
              <w:rPr>
                <w:szCs w:val="22"/>
                <w:lang w:eastAsia="ja-JP"/>
              </w:rPr>
            </w:pPr>
            <w:r>
              <w:rPr>
                <w:rFonts w:hint="eastAsia"/>
                <w:szCs w:val="22"/>
                <w:lang w:eastAsia="ja-JP"/>
              </w:rPr>
              <w:t>2</w:t>
            </w:r>
            <w:r>
              <w:rPr>
                <w:szCs w:val="22"/>
                <w:lang w:eastAsia="ja-JP"/>
              </w:rPr>
              <w:t>Rx</w:t>
            </w:r>
          </w:p>
        </w:tc>
        <w:tc>
          <w:tcPr>
            <w:tcW w:w="1267" w:type="dxa"/>
            <w:tcBorders>
              <w:bottom w:val="single" w:sz="12" w:space="0" w:color="auto"/>
            </w:tcBorders>
          </w:tcPr>
          <w:p w14:paraId="54C16E97" w14:textId="19CC269D" w:rsidR="002352A6" w:rsidRDefault="002352A6" w:rsidP="002352A6">
            <w:pPr>
              <w:rPr>
                <w:szCs w:val="22"/>
                <w:lang w:eastAsia="ja-JP"/>
              </w:rPr>
            </w:pPr>
            <w:r>
              <w:rPr>
                <w:rFonts w:hint="eastAsia"/>
                <w:szCs w:val="22"/>
                <w:lang w:eastAsia="ja-JP"/>
              </w:rPr>
              <w:t>1</w:t>
            </w:r>
            <w:r>
              <w:rPr>
                <w:szCs w:val="22"/>
                <w:lang w:eastAsia="ja-JP"/>
              </w:rPr>
              <w:t>Rx</w:t>
            </w:r>
          </w:p>
        </w:tc>
        <w:tc>
          <w:tcPr>
            <w:tcW w:w="1267" w:type="dxa"/>
            <w:tcBorders>
              <w:bottom w:val="single" w:sz="12" w:space="0" w:color="auto"/>
            </w:tcBorders>
          </w:tcPr>
          <w:p w14:paraId="4A736D01" w14:textId="47F21134" w:rsidR="002352A6" w:rsidRDefault="002352A6" w:rsidP="002352A6">
            <w:pPr>
              <w:rPr>
                <w:szCs w:val="22"/>
                <w:lang w:eastAsia="ja-JP"/>
              </w:rPr>
            </w:pPr>
            <w:r>
              <w:rPr>
                <w:rFonts w:hint="eastAsia"/>
                <w:szCs w:val="22"/>
                <w:lang w:eastAsia="ja-JP"/>
              </w:rPr>
              <w:t>2</w:t>
            </w:r>
            <w:r>
              <w:rPr>
                <w:szCs w:val="22"/>
                <w:lang w:eastAsia="ja-JP"/>
              </w:rPr>
              <w:t>Rx</w:t>
            </w:r>
          </w:p>
        </w:tc>
      </w:tr>
      <w:tr w:rsidR="002352A6" w14:paraId="2A907648" w14:textId="4929A291" w:rsidTr="002352A6">
        <w:tc>
          <w:tcPr>
            <w:tcW w:w="2281" w:type="dxa"/>
            <w:tcBorders>
              <w:top w:val="single" w:sz="12" w:space="0" w:color="auto"/>
            </w:tcBorders>
          </w:tcPr>
          <w:p w14:paraId="435E7FD6" w14:textId="70D4C012" w:rsidR="002352A6" w:rsidRDefault="002352A6" w:rsidP="002352A6">
            <w:pPr>
              <w:rPr>
                <w:szCs w:val="22"/>
                <w:lang w:eastAsia="ja-JP"/>
              </w:rPr>
            </w:pPr>
            <w:r>
              <w:rPr>
                <w:szCs w:val="22"/>
                <w:lang w:eastAsia="ja-JP"/>
              </w:rPr>
              <w:t>Not Barred</w:t>
            </w:r>
          </w:p>
        </w:tc>
        <w:tc>
          <w:tcPr>
            <w:tcW w:w="2281" w:type="dxa"/>
            <w:tcBorders>
              <w:top w:val="single" w:sz="12" w:space="0" w:color="auto"/>
              <w:right w:val="double" w:sz="4" w:space="0" w:color="auto"/>
            </w:tcBorders>
          </w:tcPr>
          <w:p w14:paraId="1B5B1E05" w14:textId="55B1CCD7" w:rsidR="002352A6" w:rsidRDefault="002352A6" w:rsidP="002352A6">
            <w:pPr>
              <w:rPr>
                <w:szCs w:val="22"/>
                <w:lang w:eastAsia="ja-JP"/>
              </w:rPr>
            </w:pPr>
            <w:r>
              <w:rPr>
                <w:szCs w:val="22"/>
                <w:lang w:eastAsia="ja-JP"/>
              </w:rPr>
              <w:t>Not Barred</w:t>
            </w:r>
          </w:p>
        </w:tc>
        <w:tc>
          <w:tcPr>
            <w:tcW w:w="1266" w:type="dxa"/>
            <w:tcBorders>
              <w:top w:val="single" w:sz="12" w:space="0" w:color="auto"/>
              <w:left w:val="double" w:sz="4" w:space="0" w:color="auto"/>
            </w:tcBorders>
          </w:tcPr>
          <w:p w14:paraId="119B612A" w14:textId="6DA34001" w:rsidR="002352A6" w:rsidRDefault="002352A6" w:rsidP="002352A6">
            <w:pPr>
              <w:rPr>
                <w:szCs w:val="22"/>
                <w:lang w:eastAsia="ja-JP"/>
              </w:rPr>
            </w:pPr>
            <w:r>
              <w:rPr>
                <w:szCs w:val="22"/>
                <w:lang w:eastAsia="ja-JP"/>
              </w:rPr>
              <w:t>Not Barred</w:t>
            </w:r>
          </w:p>
        </w:tc>
        <w:tc>
          <w:tcPr>
            <w:tcW w:w="1267" w:type="dxa"/>
            <w:tcBorders>
              <w:top w:val="single" w:sz="12" w:space="0" w:color="auto"/>
            </w:tcBorders>
          </w:tcPr>
          <w:p w14:paraId="10EB3658" w14:textId="1F3DE13B" w:rsidR="002352A6" w:rsidRDefault="002352A6" w:rsidP="002352A6">
            <w:pPr>
              <w:rPr>
                <w:szCs w:val="22"/>
                <w:lang w:eastAsia="ja-JP"/>
              </w:rPr>
            </w:pPr>
            <w:r>
              <w:rPr>
                <w:szCs w:val="22"/>
                <w:lang w:eastAsia="ja-JP"/>
              </w:rPr>
              <w:t>Not Barred</w:t>
            </w:r>
          </w:p>
        </w:tc>
        <w:tc>
          <w:tcPr>
            <w:tcW w:w="1267" w:type="dxa"/>
            <w:tcBorders>
              <w:top w:val="single" w:sz="12" w:space="0" w:color="auto"/>
            </w:tcBorders>
          </w:tcPr>
          <w:p w14:paraId="28AEFDA8" w14:textId="6C918AA1" w:rsidR="002352A6" w:rsidRDefault="002352A6" w:rsidP="002352A6">
            <w:pPr>
              <w:rPr>
                <w:szCs w:val="22"/>
                <w:lang w:eastAsia="ja-JP"/>
              </w:rPr>
            </w:pPr>
            <w:r>
              <w:rPr>
                <w:szCs w:val="22"/>
                <w:lang w:eastAsia="ja-JP"/>
              </w:rPr>
              <w:t>Not Barred</w:t>
            </w:r>
          </w:p>
        </w:tc>
        <w:tc>
          <w:tcPr>
            <w:tcW w:w="1267" w:type="dxa"/>
            <w:tcBorders>
              <w:top w:val="single" w:sz="12" w:space="0" w:color="auto"/>
            </w:tcBorders>
          </w:tcPr>
          <w:p w14:paraId="5D4E8165" w14:textId="3BD02E38" w:rsidR="002352A6" w:rsidRDefault="002352A6" w:rsidP="002352A6">
            <w:pPr>
              <w:rPr>
                <w:szCs w:val="22"/>
                <w:lang w:eastAsia="ja-JP"/>
              </w:rPr>
            </w:pPr>
            <w:r>
              <w:rPr>
                <w:szCs w:val="22"/>
                <w:lang w:eastAsia="ja-JP"/>
              </w:rPr>
              <w:t>Not Barred</w:t>
            </w:r>
          </w:p>
        </w:tc>
      </w:tr>
      <w:tr w:rsidR="002352A6" w14:paraId="70B371CC" w14:textId="27C6EF09" w:rsidTr="002352A6">
        <w:tc>
          <w:tcPr>
            <w:tcW w:w="2281" w:type="dxa"/>
          </w:tcPr>
          <w:p w14:paraId="0FEDB7AD" w14:textId="7AD79141" w:rsidR="002352A6" w:rsidRDefault="002352A6" w:rsidP="002352A6">
            <w:pPr>
              <w:rPr>
                <w:szCs w:val="22"/>
                <w:lang w:eastAsia="ja-JP"/>
              </w:rPr>
            </w:pPr>
            <w:r>
              <w:rPr>
                <w:szCs w:val="22"/>
                <w:lang w:eastAsia="ja-JP"/>
              </w:rPr>
              <w:t>Not Barred</w:t>
            </w:r>
          </w:p>
        </w:tc>
        <w:tc>
          <w:tcPr>
            <w:tcW w:w="2281" w:type="dxa"/>
            <w:tcBorders>
              <w:right w:val="double" w:sz="4" w:space="0" w:color="auto"/>
            </w:tcBorders>
          </w:tcPr>
          <w:p w14:paraId="2DAC249E" w14:textId="52C5ED0D" w:rsidR="002352A6" w:rsidRDefault="002352A6" w:rsidP="002352A6">
            <w:pPr>
              <w:rPr>
                <w:szCs w:val="22"/>
                <w:lang w:eastAsia="ja-JP"/>
              </w:rPr>
            </w:pPr>
            <w:r>
              <w:rPr>
                <w:rFonts w:hint="eastAsia"/>
                <w:szCs w:val="22"/>
                <w:lang w:eastAsia="ja-JP"/>
              </w:rPr>
              <w:t>B</w:t>
            </w:r>
            <w:r>
              <w:rPr>
                <w:szCs w:val="22"/>
                <w:lang w:eastAsia="ja-JP"/>
              </w:rPr>
              <w:t>arred</w:t>
            </w:r>
          </w:p>
        </w:tc>
        <w:tc>
          <w:tcPr>
            <w:tcW w:w="1266" w:type="dxa"/>
            <w:tcBorders>
              <w:left w:val="double" w:sz="4" w:space="0" w:color="auto"/>
            </w:tcBorders>
          </w:tcPr>
          <w:p w14:paraId="400597CB" w14:textId="2ADB49F2" w:rsidR="002352A6" w:rsidRDefault="002352A6" w:rsidP="002352A6">
            <w:pPr>
              <w:rPr>
                <w:szCs w:val="22"/>
                <w:lang w:eastAsia="ja-JP"/>
              </w:rPr>
            </w:pPr>
            <w:r>
              <w:rPr>
                <w:szCs w:val="22"/>
                <w:lang w:eastAsia="ja-JP"/>
              </w:rPr>
              <w:t>Not Barred</w:t>
            </w:r>
          </w:p>
        </w:tc>
        <w:tc>
          <w:tcPr>
            <w:tcW w:w="1267" w:type="dxa"/>
          </w:tcPr>
          <w:p w14:paraId="319D0AC8" w14:textId="23F657CC" w:rsidR="002352A6" w:rsidRDefault="002352A6" w:rsidP="002352A6">
            <w:pPr>
              <w:rPr>
                <w:szCs w:val="22"/>
                <w:lang w:eastAsia="ja-JP"/>
              </w:rPr>
            </w:pPr>
            <w:r>
              <w:rPr>
                <w:rFonts w:hint="eastAsia"/>
                <w:szCs w:val="22"/>
                <w:lang w:eastAsia="ja-JP"/>
              </w:rPr>
              <w:t>B</w:t>
            </w:r>
            <w:r>
              <w:rPr>
                <w:szCs w:val="22"/>
                <w:lang w:eastAsia="ja-JP"/>
              </w:rPr>
              <w:t>arred</w:t>
            </w:r>
          </w:p>
        </w:tc>
        <w:tc>
          <w:tcPr>
            <w:tcW w:w="1267" w:type="dxa"/>
          </w:tcPr>
          <w:p w14:paraId="7D10E93B" w14:textId="268027B8" w:rsidR="002352A6" w:rsidRDefault="002352A6" w:rsidP="002352A6">
            <w:pPr>
              <w:rPr>
                <w:szCs w:val="22"/>
                <w:lang w:eastAsia="ja-JP"/>
              </w:rPr>
            </w:pPr>
            <w:r>
              <w:rPr>
                <w:szCs w:val="22"/>
                <w:lang w:eastAsia="ja-JP"/>
              </w:rPr>
              <w:t>Not Barred</w:t>
            </w:r>
          </w:p>
        </w:tc>
        <w:tc>
          <w:tcPr>
            <w:tcW w:w="1267" w:type="dxa"/>
          </w:tcPr>
          <w:p w14:paraId="15CD02F7" w14:textId="3C89FA1A" w:rsidR="002352A6" w:rsidRDefault="002352A6" w:rsidP="002352A6">
            <w:pPr>
              <w:rPr>
                <w:szCs w:val="22"/>
                <w:lang w:eastAsia="ja-JP"/>
              </w:rPr>
            </w:pPr>
            <w:r>
              <w:rPr>
                <w:rFonts w:hint="eastAsia"/>
                <w:szCs w:val="22"/>
                <w:lang w:eastAsia="ja-JP"/>
              </w:rPr>
              <w:t>B</w:t>
            </w:r>
            <w:r>
              <w:rPr>
                <w:szCs w:val="22"/>
                <w:lang w:eastAsia="ja-JP"/>
              </w:rPr>
              <w:t>arred</w:t>
            </w:r>
          </w:p>
        </w:tc>
      </w:tr>
      <w:tr w:rsidR="002352A6" w14:paraId="745241D3" w14:textId="74F77746" w:rsidTr="002352A6">
        <w:tc>
          <w:tcPr>
            <w:tcW w:w="2281" w:type="dxa"/>
          </w:tcPr>
          <w:p w14:paraId="3396E3AD" w14:textId="1421A05B" w:rsidR="002352A6" w:rsidRDefault="002352A6" w:rsidP="002352A6">
            <w:pPr>
              <w:rPr>
                <w:szCs w:val="22"/>
                <w:lang w:eastAsia="ja-JP"/>
              </w:rPr>
            </w:pPr>
            <w:r>
              <w:rPr>
                <w:rFonts w:hint="eastAsia"/>
                <w:szCs w:val="22"/>
                <w:lang w:eastAsia="ja-JP"/>
              </w:rPr>
              <w:t>B</w:t>
            </w:r>
            <w:r>
              <w:rPr>
                <w:szCs w:val="22"/>
                <w:lang w:eastAsia="ja-JP"/>
              </w:rPr>
              <w:t>arred</w:t>
            </w:r>
          </w:p>
        </w:tc>
        <w:tc>
          <w:tcPr>
            <w:tcW w:w="2281" w:type="dxa"/>
            <w:tcBorders>
              <w:right w:val="double" w:sz="4" w:space="0" w:color="auto"/>
            </w:tcBorders>
          </w:tcPr>
          <w:p w14:paraId="3EA93286" w14:textId="7DC4C564" w:rsidR="002352A6" w:rsidRDefault="002352A6" w:rsidP="002352A6">
            <w:pPr>
              <w:rPr>
                <w:szCs w:val="22"/>
                <w:lang w:eastAsia="ja-JP"/>
              </w:rPr>
            </w:pPr>
            <w:r>
              <w:rPr>
                <w:szCs w:val="22"/>
                <w:lang w:eastAsia="ja-JP"/>
              </w:rPr>
              <w:t>Not Barred</w:t>
            </w:r>
          </w:p>
        </w:tc>
        <w:tc>
          <w:tcPr>
            <w:tcW w:w="1266" w:type="dxa"/>
            <w:tcBorders>
              <w:left w:val="double" w:sz="4" w:space="0" w:color="auto"/>
            </w:tcBorders>
          </w:tcPr>
          <w:p w14:paraId="7C040DE0" w14:textId="39B08BD3" w:rsidR="002352A6" w:rsidRDefault="002352A6" w:rsidP="002352A6">
            <w:pPr>
              <w:rPr>
                <w:szCs w:val="22"/>
                <w:lang w:eastAsia="ja-JP"/>
              </w:rPr>
            </w:pPr>
            <w:r>
              <w:rPr>
                <w:rFonts w:hint="eastAsia"/>
                <w:szCs w:val="22"/>
                <w:lang w:eastAsia="ja-JP"/>
              </w:rPr>
              <w:t>B</w:t>
            </w:r>
            <w:r>
              <w:rPr>
                <w:szCs w:val="22"/>
                <w:lang w:eastAsia="ja-JP"/>
              </w:rPr>
              <w:t>arred</w:t>
            </w:r>
          </w:p>
        </w:tc>
        <w:tc>
          <w:tcPr>
            <w:tcW w:w="1267" w:type="dxa"/>
          </w:tcPr>
          <w:p w14:paraId="42954A5A" w14:textId="3C92EBE6" w:rsidR="002352A6" w:rsidRDefault="002352A6" w:rsidP="002352A6">
            <w:pPr>
              <w:rPr>
                <w:szCs w:val="22"/>
                <w:lang w:eastAsia="ja-JP"/>
              </w:rPr>
            </w:pPr>
            <w:r>
              <w:rPr>
                <w:szCs w:val="22"/>
                <w:lang w:eastAsia="ja-JP"/>
              </w:rPr>
              <w:t>Not Barred</w:t>
            </w:r>
          </w:p>
        </w:tc>
        <w:tc>
          <w:tcPr>
            <w:tcW w:w="1267" w:type="dxa"/>
          </w:tcPr>
          <w:p w14:paraId="3416B8BA" w14:textId="1D80809B" w:rsidR="002352A6" w:rsidRDefault="002352A6" w:rsidP="002352A6">
            <w:pPr>
              <w:rPr>
                <w:szCs w:val="22"/>
                <w:lang w:eastAsia="ja-JP"/>
              </w:rPr>
            </w:pPr>
            <w:r>
              <w:rPr>
                <w:rFonts w:hint="eastAsia"/>
                <w:szCs w:val="22"/>
                <w:lang w:eastAsia="ja-JP"/>
              </w:rPr>
              <w:t>B</w:t>
            </w:r>
            <w:r>
              <w:rPr>
                <w:szCs w:val="22"/>
                <w:lang w:eastAsia="ja-JP"/>
              </w:rPr>
              <w:t>arred</w:t>
            </w:r>
          </w:p>
        </w:tc>
        <w:tc>
          <w:tcPr>
            <w:tcW w:w="1267" w:type="dxa"/>
          </w:tcPr>
          <w:p w14:paraId="54A7A573" w14:textId="144C9688" w:rsidR="002352A6" w:rsidRDefault="002352A6" w:rsidP="002352A6">
            <w:pPr>
              <w:rPr>
                <w:szCs w:val="22"/>
                <w:lang w:eastAsia="ja-JP"/>
              </w:rPr>
            </w:pPr>
            <w:r>
              <w:rPr>
                <w:szCs w:val="22"/>
                <w:lang w:eastAsia="ja-JP"/>
              </w:rPr>
              <w:t>Not Barred</w:t>
            </w:r>
          </w:p>
        </w:tc>
      </w:tr>
      <w:tr w:rsidR="002352A6" w14:paraId="6B8D6EC4" w14:textId="77777777" w:rsidTr="002352A6">
        <w:tc>
          <w:tcPr>
            <w:tcW w:w="2281" w:type="dxa"/>
          </w:tcPr>
          <w:p w14:paraId="7895E0DA" w14:textId="69117DCD" w:rsidR="002352A6" w:rsidRDefault="002352A6" w:rsidP="002352A6">
            <w:pPr>
              <w:rPr>
                <w:szCs w:val="22"/>
                <w:lang w:eastAsia="ja-JP"/>
              </w:rPr>
            </w:pPr>
            <w:r>
              <w:rPr>
                <w:rFonts w:hint="eastAsia"/>
                <w:szCs w:val="22"/>
                <w:lang w:eastAsia="ja-JP"/>
              </w:rPr>
              <w:t>B</w:t>
            </w:r>
            <w:r>
              <w:rPr>
                <w:szCs w:val="22"/>
                <w:lang w:eastAsia="ja-JP"/>
              </w:rPr>
              <w:t>arred</w:t>
            </w:r>
          </w:p>
        </w:tc>
        <w:tc>
          <w:tcPr>
            <w:tcW w:w="2281" w:type="dxa"/>
            <w:tcBorders>
              <w:right w:val="double" w:sz="4" w:space="0" w:color="auto"/>
            </w:tcBorders>
          </w:tcPr>
          <w:p w14:paraId="28E004C4" w14:textId="5F140AE5" w:rsidR="002352A6" w:rsidRDefault="002352A6" w:rsidP="002352A6">
            <w:pPr>
              <w:rPr>
                <w:szCs w:val="22"/>
                <w:lang w:eastAsia="ja-JP"/>
              </w:rPr>
            </w:pPr>
            <w:r>
              <w:rPr>
                <w:rFonts w:hint="eastAsia"/>
                <w:szCs w:val="22"/>
                <w:lang w:eastAsia="ja-JP"/>
              </w:rPr>
              <w:t>B</w:t>
            </w:r>
            <w:r>
              <w:rPr>
                <w:szCs w:val="22"/>
                <w:lang w:eastAsia="ja-JP"/>
              </w:rPr>
              <w:t>arred</w:t>
            </w:r>
          </w:p>
        </w:tc>
        <w:tc>
          <w:tcPr>
            <w:tcW w:w="1266" w:type="dxa"/>
            <w:tcBorders>
              <w:left w:val="double" w:sz="4" w:space="0" w:color="auto"/>
            </w:tcBorders>
          </w:tcPr>
          <w:p w14:paraId="35239E35" w14:textId="44F0FF5C" w:rsidR="002352A6" w:rsidRDefault="002352A6" w:rsidP="002352A6">
            <w:pPr>
              <w:rPr>
                <w:szCs w:val="22"/>
                <w:lang w:eastAsia="ja-JP"/>
              </w:rPr>
            </w:pPr>
            <w:r>
              <w:rPr>
                <w:rFonts w:hint="eastAsia"/>
                <w:szCs w:val="22"/>
                <w:lang w:eastAsia="ja-JP"/>
              </w:rPr>
              <w:t>B</w:t>
            </w:r>
            <w:r>
              <w:rPr>
                <w:szCs w:val="22"/>
                <w:lang w:eastAsia="ja-JP"/>
              </w:rPr>
              <w:t>arred</w:t>
            </w:r>
          </w:p>
        </w:tc>
        <w:tc>
          <w:tcPr>
            <w:tcW w:w="1267" w:type="dxa"/>
          </w:tcPr>
          <w:p w14:paraId="32792A47" w14:textId="6B70B8A2" w:rsidR="002352A6" w:rsidRDefault="002352A6" w:rsidP="002352A6">
            <w:pPr>
              <w:rPr>
                <w:szCs w:val="22"/>
                <w:lang w:eastAsia="ja-JP"/>
              </w:rPr>
            </w:pPr>
            <w:r>
              <w:rPr>
                <w:rFonts w:hint="eastAsia"/>
                <w:szCs w:val="22"/>
                <w:lang w:eastAsia="ja-JP"/>
              </w:rPr>
              <w:t>B</w:t>
            </w:r>
            <w:r>
              <w:rPr>
                <w:szCs w:val="22"/>
                <w:lang w:eastAsia="ja-JP"/>
              </w:rPr>
              <w:t>arred</w:t>
            </w:r>
          </w:p>
        </w:tc>
        <w:tc>
          <w:tcPr>
            <w:tcW w:w="1267" w:type="dxa"/>
          </w:tcPr>
          <w:p w14:paraId="6D57A328" w14:textId="65D28E14" w:rsidR="002352A6" w:rsidRDefault="002352A6" w:rsidP="002352A6">
            <w:pPr>
              <w:rPr>
                <w:szCs w:val="22"/>
                <w:lang w:eastAsia="ja-JP"/>
              </w:rPr>
            </w:pPr>
            <w:r>
              <w:rPr>
                <w:rFonts w:hint="eastAsia"/>
                <w:szCs w:val="22"/>
                <w:lang w:eastAsia="ja-JP"/>
              </w:rPr>
              <w:t>B</w:t>
            </w:r>
            <w:r>
              <w:rPr>
                <w:szCs w:val="22"/>
                <w:lang w:eastAsia="ja-JP"/>
              </w:rPr>
              <w:t>arred</w:t>
            </w:r>
          </w:p>
        </w:tc>
        <w:tc>
          <w:tcPr>
            <w:tcW w:w="1267" w:type="dxa"/>
          </w:tcPr>
          <w:p w14:paraId="561B2CAB" w14:textId="5937A623" w:rsidR="002352A6" w:rsidRDefault="002352A6" w:rsidP="002352A6">
            <w:pPr>
              <w:rPr>
                <w:szCs w:val="22"/>
                <w:lang w:eastAsia="ja-JP"/>
              </w:rPr>
            </w:pPr>
            <w:r>
              <w:rPr>
                <w:rFonts w:hint="eastAsia"/>
                <w:szCs w:val="22"/>
                <w:lang w:eastAsia="ja-JP"/>
              </w:rPr>
              <w:t>B</w:t>
            </w:r>
            <w:r>
              <w:rPr>
                <w:szCs w:val="22"/>
                <w:lang w:eastAsia="ja-JP"/>
              </w:rPr>
              <w:t>arred</w:t>
            </w:r>
          </w:p>
        </w:tc>
      </w:tr>
    </w:tbl>
    <w:p w14:paraId="570749D3" w14:textId="1B1174ED" w:rsidR="002352A6" w:rsidRPr="002352A6" w:rsidRDefault="002352A6" w:rsidP="002352A6">
      <w:pPr>
        <w:rPr>
          <w:szCs w:val="22"/>
          <w:lang w:eastAsia="ja-JP"/>
        </w:rPr>
      </w:pPr>
    </w:p>
    <w:p w14:paraId="19B330F2" w14:textId="744328E9" w:rsidR="002352A6" w:rsidRDefault="002352A6" w:rsidP="002352A6">
      <w:pPr>
        <w:rPr>
          <w:szCs w:val="22"/>
          <w:lang w:eastAsia="ja-JP"/>
        </w:rPr>
      </w:pPr>
      <w:r w:rsidRPr="002352A6">
        <w:rPr>
          <w:rFonts w:hint="eastAsia"/>
          <w:szCs w:val="22"/>
          <w:u w:val="single"/>
          <w:lang w:eastAsia="ja-JP"/>
        </w:rPr>
        <w:t>O</w:t>
      </w:r>
      <w:r w:rsidRPr="002352A6">
        <w:rPr>
          <w:szCs w:val="22"/>
          <w:u w:val="single"/>
          <w:lang w:eastAsia="ja-JP"/>
        </w:rPr>
        <w:t>ption B:</w:t>
      </w:r>
      <w:r>
        <w:rPr>
          <w:szCs w:val="22"/>
          <w:lang w:eastAsia="ja-JP"/>
        </w:rPr>
        <w:br/>
      </w:r>
      <w:r w:rsidRPr="002352A6">
        <w:rPr>
          <w:szCs w:val="22"/>
          <w:lang w:eastAsia="ja-JP"/>
        </w:rPr>
        <w:t xml:space="preserve">To differentiate between </w:t>
      </w:r>
      <w:proofErr w:type="spellStart"/>
      <w:r w:rsidRPr="002352A6">
        <w:rPr>
          <w:szCs w:val="22"/>
          <w:lang w:eastAsia="ja-JP"/>
        </w:rPr>
        <w:t>RedCap</w:t>
      </w:r>
      <w:proofErr w:type="spellEnd"/>
      <w:r w:rsidRPr="002352A6">
        <w:rPr>
          <w:szCs w:val="22"/>
          <w:lang w:eastAsia="ja-JP"/>
        </w:rPr>
        <w:t xml:space="preserve"> UE and </w:t>
      </w:r>
      <w:proofErr w:type="spellStart"/>
      <w:r w:rsidRPr="002352A6">
        <w:rPr>
          <w:szCs w:val="22"/>
          <w:lang w:eastAsia="ja-JP"/>
        </w:rPr>
        <w:t>eRedCap</w:t>
      </w:r>
      <w:proofErr w:type="spellEnd"/>
      <w:r w:rsidRPr="002352A6">
        <w:rPr>
          <w:szCs w:val="22"/>
          <w:lang w:eastAsia="ja-JP"/>
        </w:rPr>
        <w:t xml:space="preserve"> UE for Cell bar, add a 1-bit parameter (cellBarredeRedCap-r18) to barring </w:t>
      </w:r>
      <w:proofErr w:type="spellStart"/>
      <w:r w:rsidRPr="002352A6">
        <w:rPr>
          <w:szCs w:val="22"/>
          <w:lang w:eastAsia="ja-JP"/>
        </w:rPr>
        <w:t>eRedCap</w:t>
      </w:r>
      <w:proofErr w:type="spellEnd"/>
      <w:r w:rsidRPr="002352A6">
        <w:rPr>
          <w:szCs w:val="22"/>
          <w:lang w:eastAsia="ja-JP"/>
        </w:rPr>
        <w:t>.</w:t>
      </w:r>
      <w:r>
        <w:rPr>
          <w:szCs w:val="22"/>
          <w:lang w:eastAsia="ja-JP"/>
        </w:rPr>
        <w:t xml:space="preserve"> </w:t>
      </w:r>
      <w:r w:rsidRPr="002352A6">
        <w:rPr>
          <w:szCs w:val="22"/>
          <w:lang w:eastAsia="ja-JP"/>
        </w:rPr>
        <w:t xml:space="preserve">Although only 1 bit needs to be added to SIB1, it is not </w:t>
      </w:r>
      <w:r w:rsidRPr="002352A6">
        <w:rPr>
          <w:szCs w:val="22"/>
          <w:lang w:eastAsia="ja-JP"/>
        </w:rPr>
        <w:lastRenderedPageBreak/>
        <w:t xml:space="preserve">possible to control barring only </w:t>
      </w:r>
      <w:proofErr w:type="spellStart"/>
      <w:r w:rsidRPr="002352A6">
        <w:rPr>
          <w:szCs w:val="22"/>
          <w:lang w:eastAsia="ja-JP"/>
        </w:rPr>
        <w:t>RedCap</w:t>
      </w:r>
      <w:proofErr w:type="spellEnd"/>
      <w:r w:rsidRPr="002352A6">
        <w:rPr>
          <w:szCs w:val="22"/>
          <w:lang w:eastAsia="ja-JP"/>
        </w:rPr>
        <w:t xml:space="preserve"> UE. In addition, barring of 1Rx UE and 2RxUE is always controlled the same for </w:t>
      </w:r>
      <w:proofErr w:type="spellStart"/>
      <w:r w:rsidRPr="002352A6">
        <w:rPr>
          <w:szCs w:val="22"/>
          <w:lang w:eastAsia="ja-JP"/>
        </w:rPr>
        <w:t>RedCap</w:t>
      </w:r>
      <w:proofErr w:type="spellEnd"/>
      <w:r w:rsidRPr="002352A6">
        <w:rPr>
          <w:szCs w:val="22"/>
          <w:lang w:eastAsia="ja-JP"/>
        </w:rPr>
        <w:t xml:space="preserve"> UE and </w:t>
      </w:r>
      <w:proofErr w:type="spellStart"/>
      <w:r w:rsidRPr="002352A6">
        <w:rPr>
          <w:szCs w:val="22"/>
          <w:lang w:eastAsia="ja-JP"/>
        </w:rPr>
        <w:t>eRedCap</w:t>
      </w:r>
      <w:proofErr w:type="spellEnd"/>
      <w:r w:rsidRPr="002352A6">
        <w:rPr>
          <w:szCs w:val="22"/>
          <w:lang w:eastAsia="ja-JP"/>
        </w:rPr>
        <w:t xml:space="preserve"> UE.</w:t>
      </w:r>
    </w:p>
    <w:p w14:paraId="4B82D860" w14:textId="7CCA6D55" w:rsidR="002352A6" w:rsidRPr="002352A6" w:rsidRDefault="002352A6" w:rsidP="002352A6">
      <w:pPr>
        <w:jc w:val="center"/>
        <w:rPr>
          <w:szCs w:val="22"/>
          <w:lang w:eastAsia="ja-JP"/>
        </w:rPr>
      </w:pPr>
      <w:r>
        <w:rPr>
          <w:szCs w:val="22"/>
          <w:lang w:eastAsia="ja-JP"/>
        </w:rPr>
        <w:t>Table 2. Cell barring for option B</w:t>
      </w:r>
    </w:p>
    <w:tbl>
      <w:tblPr>
        <w:tblStyle w:val="ac"/>
        <w:tblW w:w="0" w:type="auto"/>
        <w:tblLook w:val="04A0" w:firstRow="1" w:lastRow="0" w:firstColumn="1" w:lastColumn="0" w:noHBand="0" w:noVBand="1"/>
      </w:tblPr>
      <w:tblGrid>
        <w:gridCol w:w="2231"/>
        <w:gridCol w:w="2230"/>
        <w:gridCol w:w="1968"/>
        <w:gridCol w:w="800"/>
        <w:gridCol w:w="800"/>
        <w:gridCol w:w="800"/>
        <w:gridCol w:w="800"/>
      </w:tblGrid>
      <w:tr w:rsidR="002352A6" w14:paraId="15DEBF82" w14:textId="77777777" w:rsidTr="002352A6">
        <w:tc>
          <w:tcPr>
            <w:tcW w:w="2231" w:type="dxa"/>
            <w:vMerge w:val="restart"/>
          </w:tcPr>
          <w:p w14:paraId="51B9702F" w14:textId="77777777" w:rsidR="002352A6" w:rsidRPr="00F43A82" w:rsidDel="00F42815" w:rsidRDefault="002352A6" w:rsidP="00E56A68">
            <w:r w:rsidRPr="00F43A82" w:rsidDel="00F42815">
              <w:t>cellBarredRedCap1Rx-r17</w:t>
            </w:r>
          </w:p>
        </w:tc>
        <w:tc>
          <w:tcPr>
            <w:tcW w:w="2230" w:type="dxa"/>
            <w:vMerge w:val="restart"/>
          </w:tcPr>
          <w:p w14:paraId="10EFD82C" w14:textId="3989E4A2" w:rsidR="002352A6" w:rsidRPr="00F43A82" w:rsidDel="00F42815" w:rsidRDefault="002352A6" w:rsidP="00E56A68">
            <w:r w:rsidRPr="00F43A82" w:rsidDel="00F42815">
              <w:t>cellBarredRedCap2Rx-r17</w:t>
            </w:r>
          </w:p>
        </w:tc>
        <w:tc>
          <w:tcPr>
            <w:tcW w:w="1968" w:type="dxa"/>
            <w:vMerge w:val="restart"/>
            <w:tcBorders>
              <w:right w:val="double" w:sz="4" w:space="0" w:color="auto"/>
            </w:tcBorders>
          </w:tcPr>
          <w:p w14:paraId="52119330" w14:textId="3F096218" w:rsidR="002352A6" w:rsidRPr="00F43A82" w:rsidDel="00F42815" w:rsidRDefault="002352A6" w:rsidP="00E56A68">
            <w:r w:rsidRPr="00F43A82" w:rsidDel="00F42815">
              <w:t>cellBarred</w:t>
            </w:r>
            <w:r>
              <w:t>e</w:t>
            </w:r>
            <w:r w:rsidRPr="00F43A82" w:rsidDel="00F42815">
              <w:t>RedCap-r1</w:t>
            </w:r>
            <w:r>
              <w:t>8</w:t>
            </w:r>
          </w:p>
        </w:tc>
        <w:tc>
          <w:tcPr>
            <w:tcW w:w="1600" w:type="dxa"/>
            <w:gridSpan w:val="2"/>
            <w:tcBorders>
              <w:left w:val="double" w:sz="4" w:space="0" w:color="auto"/>
            </w:tcBorders>
          </w:tcPr>
          <w:p w14:paraId="074889A8" w14:textId="77777777" w:rsidR="002352A6" w:rsidRDefault="002352A6" w:rsidP="00E56A68">
            <w:pPr>
              <w:rPr>
                <w:szCs w:val="22"/>
                <w:lang w:eastAsia="ja-JP"/>
              </w:rPr>
            </w:pPr>
            <w:proofErr w:type="spellStart"/>
            <w:r>
              <w:rPr>
                <w:rFonts w:hint="eastAsia"/>
                <w:szCs w:val="22"/>
                <w:lang w:eastAsia="ja-JP"/>
              </w:rPr>
              <w:t>R</w:t>
            </w:r>
            <w:r>
              <w:rPr>
                <w:szCs w:val="22"/>
                <w:lang w:eastAsia="ja-JP"/>
              </w:rPr>
              <w:t>edCap</w:t>
            </w:r>
            <w:proofErr w:type="spellEnd"/>
            <w:r>
              <w:rPr>
                <w:szCs w:val="22"/>
                <w:lang w:eastAsia="ja-JP"/>
              </w:rPr>
              <w:t xml:space="preserve"> UEs</w:t>
            </w:r>
          </w:p>
        </w:tc>
        <w:tc>
          <w:tcPr>
            <w:tcW w:w="1600" w:type="dxa"/>
            <w:gridSpan w:val="2"/>
          </w:tcPr>
          <w:p w14:paraId="04D5B71E" w14:textId="77777777" w:rsidR="002352A6" w:rsidRDefault="002352A6" w:rsidP="00E56A68">
            <w:pPr>
              <w:rPr>
                <w:szCs w:val="22"/>
                <w:lang w:eastAsia="ja-JP"/>
              </w:rPr>
            </w:pPr>
            <w:proofErr w:type="spellStart"/>
            <w:r>
              <w:rPr>
                <w:rFonts w:hint="eastAsia"/>
                <w:szCs w:val="22"/>
                <w:lang w:eastAsia="ja-JP"/>
              </w:rPr>
              <w:t>e</w:t>
            </w:r>
            <w:r>
              <w:rPr>
                <w:szCs w:val="22"/>
                <w:lang w:eastAsia="ja-JP"/>
              </w:rPr>
              <w:t>RedCap</w:t>
            </w:r>
            <w:proofErr w:type="spellEnd"/>
            <w:r>
              <w:rPr>
                <w:szCs w:val="22"/>
                <w:lang w:eastAsia="ja-JP"/>
              </w:rPr>
              <w:t xml:space="preserve"> UEs</w:t>
            </w:r>
          </w:p>
        </w:tc>
      </w:tr>
      <w:tr w:rsidR="002352A6" w14:paraId="61867DAC" w14:textId="77777777" w:rsidTr="002352A6">
        <w:tc>
          <w:tcPr>
            <w:tcW w:w="2231" w:type="dxa"/>
            <w:vMerge/>
            <w:tcBorders>
              <w:bottom w:val="single" w:sz="12" w:space="0" w:color="auto"/>
            </w:tcBorders>
          </w:tcPr>
          <w:p w14:paraId="1D65AE41" w14:textId="77777777" w:rsidR="002352A6" w:rsidRDefault="002352A6" w:rsidP="00E56A68">
            <w:pPr>
              <w:rPr>
                <w:szCs w:val="22"/>
                <w:lang w:eastAsia="ja-JP"/>
              </w:rPr>
            </w:pPr>
          </w:p>
        </w:tc>
        <w:tc>
          <w:tcPr>
            <w:tcW w:w="2230" w:type="dxa"/>
            <w:vMerge/>
            <w:tcBorders>
              <w:bottom w:val="single" w:sz="12" w:space="0" w:color="auto"/>
            </w:tcBorders>
          </w:tcPr>
          <w:p w14:paraId="574FFD6A" w14:textId="77777777" w:rsidR="002352A6" w:rsidRDefault="002352A6" w:rsidP="00E56A68">
            <w:pPr>
              <w:rPr>
                <w:szCs w:val="22"/>
                <w:lang w:eastAsia="ja-JP"/>
              </w:rPr>
            </w:pPr>
          </w:p>
        </w:tc>
        <w:tc>
          <w:tcPr>
            <w:tcW w:w="1968" w:type="dxa"/>
            <w:vMerge/>
            <w:tcBorders>
              <w:bottom w:val="single" w:sz="12" w:space="0" w:color="auto"/>
              <w:right w:val="double" w:sz="4" w:space="0" w:color="auto"/>
            </w:tcBorders>
          </w:tcPr>
          <w:p w14:paraId="60DAA6CA" w14:textId="5C44D298" w:rsidR="002352A6" w:rsidRDefault="002352A6" w:rsidP="00E56A68">
            <w:pPr>
              <w:rPr>
                <w:szCs w:val="22"/>
                <w:lang w:eastAsia="ja-JP"/>
              </w:rPr>
            </w:pPr>
          </w:p>
        </w:tc>
        <w:tc>
          <w:tcPr>
            <w:tcW w:w="800" w:type="dxa"/>
            <w:tcBorders>
              <w:left w:val="double" w:sz="4" w:space="0" w:color="auto"/>
              <w:bottom w:val="single" w:sz="12" w:space="0" w:color="auto"/>
            </w:tcBorders>
          </w:tcPr>
          <w:p w14:paraId="3F3D6F8C" w14:textId="77777777" w:rsidR="002352A6" w:rsidRDefault="002352A6" w:rsidP="00E56A68">
            <w:pPr>
              <w:rPr>
                <w:szCs w:val="22"/>
                <w:lang w:eastAsia="ja-JP"/>
              </w:rPr>
            </w:pPr>
            <w:r>
              <w:rPr>
                <w:rFonts w:hint="eastAsia"/>
                <w:szCs w:val="22"/>
                <w:lang w:eastAsia="ja-JP"/>
              </w:rPr>
              <w:t>1</w:t>
            </w:r>
            <w:r>
              <w:rPr>
                <w:szCs w:val="22"/>
                <w:lang w:eastAsia="ja-JP"/>
              </w:rPr>
              <w:t>Rx</w:t>
            </w:r>
          </w:p>
        </w:tc>
        <w:tc>
          <w:tcPr>
            <w:tcW w:w="800" w:type="dxa"/>
            <w:tcBorders>
              <w:bottom w:val="single" w:sz="12" w:space="0" w:color="auto"/>
            </w:tcBorders>
          </w:tcPr>
          <w:p w14:paraId="32ED115F" w14:textId="77777777" w:rsidR="002352A6" w:rsidRDefault="002352A6" w:rsidP="00E56A68">
            <w:pPr>
              <w:rPr>
                <w:szCs w:val="22"/>
                <w:lang w:eastAsia="ja-JP"/>
              </w:rPr>
            </w:pPr>
            <w:r>
              <w:rPr>
                <w:rFonts w:hint="eastAsia"/>
                <w:szCs w:val="22"/>
                <w:lang w:eastAsia="ja-JP"/>
              </w:rPr>
              <w:t>2</w:t>
            </w:r>
            <w:r>
              <w:rPr>
                <w:szCs w:val="22"/>
                <w:lang w:eastAsia="ja-JP"/>
              </w:rPr>
              <w:t>Rx</w:t>
            </w:r>
          </w:p>
        </w:tc>
        <w:tc>
          <w:tcPr>
            <w:tcW w:w="800" w:type="dxa"/>
            <w:tcBorders>
              <w:bottom w:val="single" w:sz="12" w:space="0" w:color="auto"/>
            </w:tcBorders>
          </w:tcPr>
          <w:p w14:paraId="4BC0363D" w14:textId="77777777" w:rsidR="002352A6" w:rsidRDefault="002352A6" w:rsidP="00E56A68">
            <w:pPr>
              <w:rPr>
                <w:szCs w:val="22"/>
                <w:lang w:eastAsia="ja-JP"/>
              </w:rPr>
            </w:pPr>
            <w:r>
              <w:rPr>
                <w:rFonts w:hint="eastAsia"/>
                <w:szCs w:val="22"/>
                <w:lang w:eastAsia="ja-JP"/>
              </w:rPr>
              <w:t>1</w:t>
            </w:r>
            <w:r>
              <w:rPr>
                <w:szCs w:val="22"/>
                <w:lang w:eastAsia="ja-JP"/>
              </w:rPr>
              <w:t>Rx</w:t>
            </w:r>
          </w:p>
        </w:tc>
        <w:tc>
          <w:tcPr>
            <w:tcW w:w="800" w:type="dxa"/>
            <w:tcBorders>
              <w:bottom w:val="single" w:sz="12" w:space="0" w:color="auto"/>
            </w:tcBorders>
          </w:tcPr>
          <w:p w14:paraId="27ED9C00" w14:textId="77777777" w:rsidR="002352A6" w:rsidRDefault="002352A6" w:rsidP="00E56A68">
            <w:pPr>
              <w:rPr>
                <w:szCs w:val="22"/>
                <w:lang w:eastAsia="ja-JP"/>
              </w:rPr>
            </w:pPr>
            <w:r>
              <w:rPr>
                <w:rFonts w:hint="eastAsia"/>
                <w:szCs w:val="22"/>
                <w:lang w:eastAsia="ja-JP"/>
              </w:rPr>
              <w:t>2</w:t>
            </w:r>
            <w:r>
              <w:rPr>
                <w:szCs w:val="22"/>
                <w:lang w:eastAsia="ja-JP"/>
              </w:rPr>
              <w:t>Rx</w:t>
            </w:r>
          </w:p>
        </w:tc>
      </w:tr>
      <w:tr w:rsidR="002352A6" w14:paraId="4219E06D" w14:textId="77777777" w:rsidTr="002352A6">
        <w:tc>
          <w:tcPr>
            <w:tcW w:w="2231" w:type="dxa"/>
            <w:tcBorders>
              <w:top w:val="single" w:sz="12" w:space="0" w:color="auto"/>
            </w:tcBorders>
          </w:tcPr>
          <w:p w14:paraId="7F9008DF" w14:textId="3D82A3D9" w:rsidR="002352A6" w:rsidRDefault="002352A6" w:rsidP="002352A6">
            <w:pPr>
              <w:rPr>
                <w:szCs w:val="22"/>
                <w:lang w:eastAsia="ja-JP"/>
              </w:rPr>
            </w:pPr>
            <w:r>
              <w:rPr>
                <w:szCs w:val="22"/>
                <w:lang w:eastAsia="ja-JP"/>
              </w:rPr>
              <w:t>Not Barred</w:t>
            </w:r>
          </w:p>
        </w:tc>
        <w:tc>
          <w:tcPr>
            <w:tcW w:w="2230" w:type="dxa"/>
            <w:tcBorders>
              <w:top w:val="single" w:sz="12" w:space="0" w:color="auto"/>
            </w:tcBorders>
          </w:tcPr>
          <w:p w14:paraId="18B285DE" w14:textId="18F4E8A8" w:rsidR="002352A6" w:rsidRDefault="002352A6" w:rsidP="002352A6">
            <w:pPr>
              <w:rPr>
                <w:szCs w:val="22"/>
                <w:lang w:eastAsia="ja-JP"/>
              </w:rPr>
            </w:pPr>
            <w:r>
              <w:rPr>
                <w:szCs w:val="22"/>
                <w:lang w:eastAsia="ja-JP"/>
              </w:rPr>
              <w:t>Not Barred</w:t>
            </w:r>
          </w:p>
        </w:tc>
        <w:tc>
          <w:tcPr>
            <w:tcW w:w="1968" w:type="dxa"/>
            <w:tcBorders>
              <w:top w:val="single" w:sz="12" w:space="0" w:color="auto"/>
              <w:right w:val="double" w:sz="4" w:space="0" w:color="auto"/>
            </w:tcBorders>
          </w:tcPr>
          <w:p w14:paraId="53B14799" w14:textId="32B9B070" w:rsidR="002352A6" w:rsidRDefault="002352A6" w:rsidP="002352A6">
            <w:pPr>
              <w:rPr>
                <w:szCs w:val="22"/>
                <w:lang w:eastAsia="ja-JP"/>
              </w:rPr>
            </w:pPr>
            <w:r>
              <w:rPr>
                <w:szCs w:val="22"/>
                <w:lang w:eastAsia="ja-JP"/>
              </w:rPr>
              <w:t>Not Barred</w:t>
            </w:r>
          </w:p>
        </w:tc>
        <w:tc>
          <w:tcPr>
            <w:tcW w:w="800" w:type="dxa"/>
            <w:tcBorders>
              <w:top w:val="single" w:sz="12" w:space="0" w:color="auto"/>
              <w:left w:val="double" w:sz="4" w:space="0" w:color="auto"/>
            </w:tcBorders>
          </w:tcPr>
          <w:p w14:paraId="5314AAB2" w14:textId="02D89683" w:rsidR="002352A6" w:rsidRDefault="002352A6" w:rsidP="002352A6">
            <w:pPr>
              <w:rPr>
                <w:szCs w:val="22"/>
                <w:lang w:eastAsia="ja-JP"/>
              </w:rPr>
            </w:pPr>
            <w:r>
              <w:rPr>
                <w:szCs w:val="22"/>
                <w:lang w:eastAsia="ja-JP"/>
              </w:rPr>
              <w:t>Not Barred</w:t>
            </w:r>
          </w:p>
        </w:tc>
        <w:tc>
          <w:tcPr>
            <w:tcW w:w="800" w:type="dxa"/>
            <w:tcBorders>
              <w:top w:val="single" w:sz="12" w:space="0" w:color="auto"/>
            </w:tcBorders>
          </w:tcPr>
          <w:p w14:paraId="5AE56101" w14:textId="4C2A2807" w:rsidR="002352A6" w:rsidRDefault="002352A6" w:rsidP="002352A6">
            <w:pPr>
              <w:rPr>
                <w:szCs w:val="22"/>
                <w:lang w:eastAsia="ja-JP"/>
              </w:rPr>
            </w:pPr>
            <w:r>
              <w:rPr>
                <w:szCs w:val="22"/>
                <w:lang w:eastAsia="ja-JP"/>
              </w:rPr>
              <w:t>Not Barred</w:t>
            </w:r>
          </w:p>
        </w:tc>
        <w:tc>
          <w:tcPr>
            <w:tcW w:w="800" w:type="dxa"/>
            <w:tcBorders>
              <w:top w:val="single" w:sz="12" w:space="0" w:color="auto"/>
            </w:tcBorders>
          </w:tcPr>
          <w:p w14:paraId="2CC7443F" w14:textId="419FED0C" w:rsidR="002352A6" w:rsidRDefault="002352A6" w:rsidP="002352A6">
            <w:pPr>
              <w:rPr>
                <w:szCs w:val="22"/>
                <w:lang w:eastAsia="ja-JP"/>
              </w:rPr>
            </w:pPr>
            <w:r>
              <w:rPr>
                <w:szCs w:val="22"/>
                <w:lang w:eastAsia="ja-JP"/>
              </w:rPr>
              <w:t>Not Barred</w:t>
            </w:r>
          </w:p>
        </w:tc>
        <w:tc>
          <w:tcPr>
            <w:tcW w:w="800" w:type="dxa"/>
            <w:tcBorders>
              <w:top w:val="single" w:sz="12" w:space="0" w:color="auto"/>
            </w:tcBorders>
          </w:tcPr>
          <w:p w14:paraId="7391F967" w14:textId="056CF209" w:rsidR="002352A6" w:rsidRDefault="002352A6" w:rsidP="002352A6">
            <w:pPr>
              <w:rPr>
                <w:szCs w:val="22"/>
                <w:lang w:eastAsia="ja-JP"/>
              </w:rPr>
            </w:pPr>
            <w:r>
              <w:rPr>
                <w:szCs w:val="22"/>
                <w:lang w:eastAsia="ja-JP"/>
              </w:rPr>
              <w:t>Not Barred</w:t>
            </w:r>
          </w:p>
        </w:tc>
      </w:tr>
      <w:tr w:rsidR="002352A6" w14:paraId="03926E6F" w14:textId="77777777" w:rsidTr="002352A6">
        <w:tc>
          <w:tcPr>
            <w:tcW w:w="2231" w:type="dxa"/>
          </w:tcPr>
          <w:p w14:paraId="75C380BF" w14:textId="57D49E49" w:rsidR="002352A6" w:rsidRDefault="002352A6" w:rsidP="002352A6">
            <w:pPr>
              <w:rPr>
                <w:szCs w:val="22"/>
                <w:lang w:eastAsia="ja-JP"/>
              </w:rPr>
            </w:pPr>
            <w:r>
              <w:rPr>
                <w:szCs w:val="22"/>
                <w:lang w:eastAsia="ja-JP"/>
              </w:rPr>
              <w:t>Not Barred</w:t>
            </w:r>
          </w:p>
        </w:tc>
        <w:tc>
          <w:tcPr>
            <w:tcW w:w="2230" w:type="dxa"/>
          </w:tcPr>
          <w:p w14:paraId="39745C59" w14:textId="48E3D7B5" w:rsidR="002352A6" w:rsidRDefault="002352A6" w:rsidP="002352A6">
            <w:pPr>
              <w:rPr>
                <w:szCs w:val="22"/>
                <w:lang w:eastAsia="ja-JP"/>
              </w:rPr>
            </w:pPr>
            <w:r>
              <w:rPr>
                <w:szCs w:val="22"/>
                <w:lang w:eastAsia="ja-JP"/>
              </w:rPr>
              <w:t>Not Barred</w:t>
            </w:r>
          </w:p>
        </w:tc>
        <w:tc>
          <w:tcPr>
            <w:tcW w:w="1968" w:type="dxa"/>
            <w:tcBorders>
              <w:right w:val="double" w:sz="4" w:space="0" w:color="auto"/>
            </w:tcBorders>
          </w:tcPr>
          <w:p w14:paraId="682F26B5" w14:textId="13C64C93"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Borders>
              <w:left w:val="double" w:sz="4" w:space="0" w:color="auto"/>
            </w:tcBorders>
          </w:tcPr>
          <w:p w14:paraId="73ECC963" w14:textId="42D0E414" w:rsidR="002352A6" w:rsidRDefault="002352A6" w:rsidP="002352A6">
            <w:pPr>
              <w:rPr>
                <w:szCs w:val="22"/>
                <w:lang w:eastAsia="ja-JP"/>
              </w:rPr>
            </w:pPr>
            <w:r>
              <w:rPr>
                <w:szCs w:val="22"/>
                <w:lang w:eastAsia="ja-JP"/>
              </w:rPr>
              <w:t>Not Barred</w:t>
            </w:r>
          </w:p>
        </w:tc>
        <w:tc>
          <w:tcPr>
            <w:tcW w:w="800" w:type="dxa"/>
          </w:tcPr>
          <w:p w14:paraId="5DF6E0C9" w14:textId="1234EF72" w:rsidR="002352A6" w:rsidRDefault="002352A6" w:rsidP="002352A6">
            <w:pPr>
              <w:rPr>
                <w:szCs w:val="22"/>
                <w:lang w:eastAsia="ja-JP"/>
              </w:rPr>
            </w:pPr>
            <w:r>
              <w:rPr>
                <w:szCs w:val="22"/>
                <w:lang w:eastAsia="ja-JP"/>
              </w:rPr>
              <w:t>Not Barred</w:t>
            </w:r>
          </w:p>
        </w:tc>
        <w:tc>
          <w:tcPr>
            <w:tcW w:w="800" w:type="dxa"/>
          </w:tcPr>
          <w:p w14:paraId="631A68BE" w14:textId="0E6098DB" w:rsidR="002352A6" w:rsidRDefault="002352A6" w:rsidP="002352A6">
            <w:pPr>
              <w:rPr>
                <w:szCs w:val="22"/>
                <w:lang w:eastAsia="ja-JP"/>
              </w:rPr>
            </w:pPr>
            <w:r w:rsidRPr="00C50FE6">
              <w:rPr>
                <w:rFonts w:hint="eastAsia"/>
                <w:szCs w:val="22"/>
                <w:lang w:eastAsia="ja-JP"/>
              </w:rPr>
              <w:t>B</w:t>
            </w:r>
            <w:r w:rsidRPr="00C50FE6">
              <w:rPr>
                <w:szCs w:val="22"/>
                <w:lang w:eastAsia="ja-JP"/>
              </w:rPr>
              <w:t>arred</w:t>
            </w:r>
          </w:p>
        </w:tc>
        <w:tc>
          <w:tcPr>
            <w:tcW w:w="800" w:type="dxa"/>
          </w:tcPr>
          <w:p w14:paraId="0731262E" w14:textId="40675CCB" w:rsidR="002352A6" w:rsidRDefault="002352A6" w:rsidP="002352A6">
            <w:pPr>
              <w:rPr>
                <w:szCs w:val="22"/>
                <w:lang w:eastAsia="ja-JP"/>
              </w:rPr>
            </w:pPr>
            <w:r w:rsidRPr="00C50FE6">
              <w:rPr>
                <w:rFonts w:hint="eastAsia"/>
                <w:szCs w:val="22"/>
                <w:lang w:eastAsia="ja-JP"/>
              </w:rPr>
              <w:t>B</w:t>
            </w:r>
            <w:r w:rsidRPr="00C50FE6">
              <w:rPr>
                <w:szCs w:val="22"/>
                <w:lang w:eastAsia="ja-JP"/>
              </w:rPr>
              <w:t>arred</w:t>
            </w:r>
          </w:p>
        </w:tc>
      </w:tr>
      <w:tr w:rsidR="002352A6" w14:paraId="5B37ACF5" w14:textId="77777777" w:rsidTr="002352A6">
        <w:tc>
          <w:tcPr>
            <w:tcW w:w="2231" w:type="dxa"/>
          </w:tcPr>
          <w:p w14:paraId="23A342E3" w14:textId="15DFB7CF" w:rsidR="002352A6" w:rsidRDefault="002352A6" w:rsidP="002352A6">
            <w:pPr>
              <w:rPr>
                <w:szCs w:val="22"/>
                <w:lang w:eastAsia="ja-JP"/>
              </w:rPr>
            </w:pPr>
            <w:r>
              <w:rPr>
                <w:szCs w:val="22"/>
                <w:lang w:eastAsia="ja-JP"/>
              </w:rPr>
              <w:t>Not Barred</w:t>
            </w:r>
          </w:p>
        </w:tc>
        <w:tc>
          <w:tcPr>
            <w:tcW w:w="2230" w:type="dxa"/>
          </w:tcPr>
          <w:p w14:paraId="7F44128D" w14:textId="432F2684" w:rsidR="002352A6" w:rsidRDefault="002352A6" w:rsidP="002352A6">
            <w:pPr>
              <w:rPr>
                <w:szCs w:val="22"/>
                <w:lang w:eastAsia="ja-JP"/>
              </w:rPr>
            </w:pPr>
            <w:r>
              <w:rPr>
                <w:rFonts w:hint="eastAsia"/>
                <w:szCs w:val="22"/>
                <w:lang w:eastAsia="ja-JP"/>
              </w:rPr>
              <w:t>B</w:t>
            </w:r>
            <w:r>
              <w:rPr>
                <w:szCs w:val="22"/>
                <w:lang w:eastAsia="ja-JP"/>
              </w:rPr>
              <w:t>arred</w:t>
            </w:r>
          </w:p>
        </w:tc>
        <w:tc>
          <w:tcPr>
            <w:tcW w:w="1968" w:type="dxa"/>
            <w:tcBorders>
              <w:right w:val="double" w:sz="4" w:space="0" w:color="auto"/>
            </w:tcBorders>
          </w:tcPr>
          <w:p w14:paraId="4949B889" w14:textId="40079DF8" w:rsidR="002352A6" w:rsidRDefault="002352A6" w:rsidP="002352A6">
            <w:pPr>
              <w:rPr>
                <w:szCs w:val="22"/>
                <w:lang w:eastAsia="ja-JP"/>
              </w:rPr>
            </w:pPr>
            <w:r>
              <w:rPr>
                <w:szCs w:val="22"/>
                <w:lang w:eastAsia="ja-JP"/>
              </w:rPr>
              <w:t>Not Barred</w:t>
            </w:r>
          </w:p>
        </w:tc>
        <w:tc>
          <w:tcPr>
            <w:tcW w:w="800" w:type="dxa"/>
            <w:tcBorders>
              <w:left w:val="double" w:sz="4" w:space="0" w:color="auto"/>
            </w:tcBorders>
          </w:tcPr>
          <w:p w14:paraId="2C3930D8" w14:textId="10183DFF" w:rsidR="002352A6" w:rsidRDefault="002352A6" w:rsidP="002352A6">
            <w:pPr>
              <w:rPr>
                <w:szCs w:val="22"/>
                <w:lang w:eastAsia="ja-JP"/>
              </w:rPr>
            </w:pPr>
            <w:r>
              <w:rPr>
                <w:szCs w:val="22"/>
                <w:lang w:eastAsia="ja-JP"/>
              </w:rPr>
              <w:t>Not Barred</w:t>
            </w:r>
          </w:p>
        </w:tc>
        <w:tc>
          <w:tcPr>
            <w:tcW w:w="800" w:type="dxa"/>
          </w:tcPr>
          <w:p w14:paraId="2913967A" w14:textId="185F9A0F"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Pr>
          <w:p w14:paraId="6F808F26" w14:textId="2AB7E85B" w:rsidR="002352A6" w:rsidRDefault="002352A6" w:rsidP="002352A6">
            <w:pPr>
              <w:rPr>
                <w:szCs w:val="22"/>
                <w:lang w:eastAsia="ja-JP"/>
              </w:rPr>
            </w:pPr>
            <w:r>
              <w:rPr>
                <w:szCs w:val="22"/>
                <w:lang w:eastAsia="ja-JP"/>
              </w:rPr>
              <w:t>Not Barred</w:t>
            </w:r>
          </w:p>
        </w:tc>
        <w:tc>
          <w:tcPr>
            <w:tcW w:w="800" w:type="dxa"/>
          </w:tcPr>
          <w:p w14:paraId="320093ED" w14:textId="481A9D4D" w:rsidR="002352A6" w:rsidRDefault="002352A6" w:rsidP="002352A6">
            <w:pPr>
              <w:rPr>
                <w:szCs w:val="22"/>
                <w:lang w:eastAsia="ja-JP"/>
              </w:rPr>
            </w:pPr>
            <w:r>
              <w:rPr>
                <w:rFonts w:hint="eastAsia"/>
                <w:szCs w:val="22"/>
                <w:lang w:eastAsia="ja-JP"/>
              </w:rPr>
              <w:t>B</w:t>
            </w:r>
            <w:r>
              <w:rPr>
                <w:szCs w:val="22"/>
                <w:lang w:eastAsia="ja-JP"/>
              </w:rPr>
              <w:t>arred</w:t>
            </w:r>
          </w:p>
        </w:tc>
      </w:tr>
      <w:tr w:rsidR="002352A6" w14:paraId="14356BF4" w14:textId="77777777" w:rsidTr="002352A6">
        <w:tc>
          <w:tcPr>
            <w:tcW w:w="2231" w:type="dxa"/>
          </w:tcPr>
          <w:p w14:paraId="01F3263F" w14:textId="5AFFB8A4" w:rsidR="002352A6" w:rsidRDefault="002352A6" w:rsidP="002352A6">
            <w:pPr>
              <w:rPr>
                <w:szCs w:val="22"/>
                <w:lang w:eastAsia="ja-JP"/>
              </w:rPr>
            </w:pPr>
            <w:r>
              <w:rPr>
                <w:szCs w:val="22"/>
                <w:lang w:eastAsia="ja-JP"/>
              </w:rPr>
              <w:t>Not Barred</w:t>
            </w:r>
          </w:p>
        </w:tc>
        <w:tc>
          <w:tcPr>
            <w:tcW w:w="2230" w:type="dxa"/>
          </w:tcPr>
          <w:p w14:paraId="1FC12D67" w14:textId="02E57F4E" w:rsidR="002352A6" w:rsidRDefault="002352A6" w:rsidP="002352A6">
            <w:pPr>
              <w:rPr>
                <w:szCs w:val="22"/>
                <w:lang w:eastAsia="ja-JP"/>
              </w:rPr>
            </w:pPr>
            <w:r>
              <w:rPr>
                <w:rFonts w:hint="eastAsia"/>
                <w:szCs w:val="22"/>
                <w:lang w:eastAsia="ja-JP"/>
              </w:rPr>
              <w:t>B</w:t>
            </w:r>
            <w:r>
              <w:rPr>
                <w:szCs w:val="22"/>
                <w:lang w:eastAsia="ja-JP"/>
              </w:rPr>
              <w:t>arred</w:t>
            </w:r>
          </w:p>
        </w:tc>
        <w:tc>
          <w:tcPr>
            <w:tcW w:w="1968" w:type="dxa"/>
            <w:tcBorders>
              <w:right w:val="double" w:sz="4" w:space="0" w:color="auto"/>
            </w:tcBorders>
          </w:tcPr>
          <w:p w14:paraId="680F004C" w14:textId="718894CB"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Borders>
              <w:left w:val="double" w:sz="4" w:space="0" w:color="auto"/>
            </w:tcBorders>
          </w:tcPr>
          <w:p w14:paraId="228B5368" w14:textId="49AA5776" w:rsidR="002352A6" w:rsidRDefault="002352A6" w:rsidP="002352A6">
            <w:pPr>
              <w:rPr>
                <w:szCs w:val="22"/>
                <w:lang w:eastAsia="ja-JP"/>
              </w:rPr>
            </w:pPr>
            <w:r>
              <w:rPr>
                <w:szCs w:val="22"/>
                <w:lang w:eastAsia="ja-JP"/>
              </w:rPr>
              <w:t>Not Barred</w:t>
            </w:r>
          </w:p>
        </w:tc>
        <w:tc>
          <w:tcPr>
            <w:tcW w:w="800" w:type="dxa"/>
          </w:tcPr>
          <w:p w14:paraId="560B878F" w14:textId="0090BB1C"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Pr>
          <w:p w14:paraId="135C5D6E" w14:textId="3300C7E7" w:rsidR="002352A6" w:rsidRDefault="002352A6" w:rsidP="002352A6">
            <w:pPr>
              <w:rPr>
                <w:szCs w:val="22"/>
                <w:lang w:eastAsia="ja-JP"/>
              </w:rPr>
            </w:pPr>
            <w:r w:rsidRPr="002723C0">
              <w:rPr>
                <w:rFonts w:hint="eastAsia"/>
                <w:szCs w:val="22"/>
                <w:lang w:eastAsia="ja-JP"/>
              </w:rPr>
              <w:t>B</w:t>
            </w:r>
            <w:r w:rsidRPr="002723C0">
              <w:rPr>
                <w:szCs w:val="22"/>
                <w:lang w:eastAsia="ja-JP"/>
              </w:rPr>
              <w:t>arred</w:t>
            </w:r>
          </w:p>
        </w:tc>
        <w:tc>
          <w:tcPr>
            <w:tcW w:w="800" w:type="dxa"/>
          </w:tcPr>
          <w:p w14:paraId="59790EB0" w14:textId="1E9F1DE4" w:rsidR="002352A6" w:rsidRDefault="002352A6" w:rsidP="002352A6">
            <w:pPr>
              <w:rPr>
                <w:szCs w:val="22"/>
                <w:lang w:eastAsia="ja-JP"/>
              </w:rPr>
            </w:pPr>
            <w:r w:rsidRPr="002723C0">
              <w:rPr>
                <w:rFonts w:hint="eastAsia"/>
                <w:szCs w:val="22"/>
                <w:lang w:eastAsia="ja-JP"/>
              </w:rPr>
              <w:t>B</w:t>
            </w:r>
            <w:r w:rsidRPr="002723C0">
              <w:rPr>
                <w:szCs w:val="22"/>
                <w:lang w:eastAsia="ja-JP"/>
              </w:rPr>
              <w:t>arred</w:t>
            </w:r>
          </w:p>
        </w:tc>
      </w:tr>
      <w:tr w:rsidR="002352A6" w14:paraId="5C8EC9E0" w14:textId="77777777" w:rsidTr="002352A6">
        <w:tc>
          <w:tcPr>
            <w:tcW w:w="2231" w:type="dxa"/>
          </w:tcPr>
          <w:p w14:paraId="65555D64" w14:textId="6358C6C6" w:rsidR="002352A6" w:rsidRDefault="002352A6" w:rsidP="002352A6">
            <w:pPr>
              <w:rPr>
                <w:szCs w:val="22"/>
                <w:lang w:eastAsia="ja-JP"/>
              </w:rPr>
            </w:pPr>
            <w:r>
              <w:rPr>
                <w:rFonts w:hint="eastAsia"/>
                <w:szCs w:val="22"/>
                <w:lang w:eastAsia="ja-JP"/>
              </w:rPr>
              <w:t>B</w:t>
            </w:r>
            <w:r>
              <w:rPr>
                <w:szCs w:val="22"/>
                <w:lang w:eastAsia="ja-JP"/>
              </w:rPr>
              <w:t>arred</w:t>
            </w:r>
          </w:p>
        </w:tc>
        <w:tc>
          <w:tcPr>
            <w:tcW w:w="2230" w:type="dxa"/>
          </w:tcPr>
          <w:p w14:paraId="16ECC156" w14:textId="71DB6078" w:rsidR="002352A6" w:rsidRDefault="002352A6" w:rsidP="002352A6">
            <w:pPr>
              <w:rPr>
                <w:szCs w:val="22"/>
                <w:lang w:eastAsia="ja-JP"/>
              </w:rPr>
            </w:pPr>
            <w:r>
              <w:rPr>
                <w:szCs w:val="22"/>
                <w:lang w:eastAsia="ja-JP"/>
              </w:rPr>
              <w:t>Not Barred</w:t>
            </w:r>
          </w:p>
        </w:tc>
        <w:tc>
          <w:tcPr>
            <w:tcW w:w="1968" w:type="dxa"/>
            <w:tcBorders>
              <w:right w:val="double" w:sz="4" w:space="0" w:color="auto"/>
            </w:tcBorders>
          </w:tcPr>
          <w:p w14:paraId="13C1CB53" w14:textId="0810D5CE" w:rsidR="002352A6" w:rsidRDefault="002352A6" w:rsidP="002352A6">
            <w:pPr>
              <w:rPr>
                <w:szCs w:val="22"/>
                <w:lang w:eastAsia="ja-JP"/>
              </w:rPr>
            </w:pPr>
            <w:r>
              <w:rPr>
                <w:szCs w:val="22"/>
                <w:lang w:eastAsia="ja-JP"/>
              </w:rPr>
              <w:t>Not Barred</w:t>
            </w:r>
          </w:p>
        </w:tc>
        <w:tc>
          <w:tcPr>
            <w:tcW w:w="800" w:type="dxa"/>
            <w:tcBorders>
              <w:left w:val="double" w:sz="4" w:space="0" w:color="auto"/>
            </w:tcBorders>
          </w:tcPr>
          <w:p w14:paraId="0CA1E2C8" w14:textId="4B66D1BA"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Pr>
          <w:p w14:paraId="3985CBE7" w14:textId="42889B06" w:rsidR="002352A6" w:rsidRDefault="002352A6" w:rsidP="002352A6">
            <w:pPr>
              <w:rPr>
                <w:szCs w:val="22"/>
                <w:lang w:eastAsia="ja-JP"/>
              </w:rPr>
            </w:pPr>
            <w:r>
              <w:rPr>
                <w:szCs w:val="22"/>
                <w:lang w:eastAsia="ja-JP"/>
              </w:rPr>
              <w:t>Not Barred</w:t>
            </w:r>
          </w:p>
        </w:tc>
        <w:tc>
          <w:tcPr>
            <w:tcW w:w="800" w:type="dxa"/>
          </w:tcPr>
          <w:p w14:paraId="5CEC2E10" w14:textId="153A8B03"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Pr>
          <w:p w14:paraId="6BB01126" w14:textId="01F3B90D" w:rsidR="002352A6" w:rsidRDefault="002352A6" w:rsidP="002352A6">
            <w:pPr>
              <w:rPr>
                <w:szCs w:val="22"/>
                <w:lang w:eastAsia="ja-JP"/>
              </w:rPr>
            </w:pPr>
            <w:r>
              <w:rPr>
                <w:szCs w:val="22"/>
                <w:lang w:eastAsia="ja-JP"/>
              </w:rPr>
              <w:t>Not Barred</w:t>
            </w:r>
          </w:p>
        </w:tc>
      </w:tr>
      <w:tr w:rsidR="002352A6" w14:paraId="7C89207C" w14:textId="77777777" w:rsidTr="002352A6">
        <w:tc>
          <w:tcPr>
            <w:tcW w:w="2231" w:type="dxa"/>
          </w:tcPr>
          <w:p w14:paraId="62AED014" w14:textId="128BEC95" w:rsidR="002352A6" w:rsidRDefault="002352A6" w:rsidP="002352A6">
            <w:pPr>
              <w:rPr>
                <w:szCs w:val="22"/>
                <w:lang w:eastAsia="ja-JP"/>
              </w:rPr>
            </w:pPr>
            <w:r>
              <w:rPr>
                <w:rFonts w:hint="eastAsia"/>
                <w:szCs w:val="22"/>
                <w:lang w:eastAsia="ja-JP"/>
              </w:rPr>
              <w:t>B</w:t>
            </w:r>
            <w:r>
              <w:rPr>
                <w:szCs w:val="22"/>
                <w:lang w:eastAsia="ja-JP"/>
              </w:rPr>
              <w:t>arred</w:t>
            </w:r>
          </w:p>
        </w:tc>
        <w:tc>
          <w:tcPr>
            <w:tcW w:w="2230" w:type="dxa"/>
          </w:tcPr>
          <w:p w14:paraId="67717ADC" w14:textId="08E6FD35" w:rsidR="002352A6" w:rsidRDefault="002352A6" w:rsidP="002352A6">
            <w:pPr>
              <w:rPr>
                <w:szCs w:val="22"/>
                <w:lang w:eastAsia="ja-JP"/>
              </w:rPr>
            </w:pPr>
            <w:r>
              <w:rPr>
                <w:szCs w:val="22"/>
                <w:lang w:eastAsia="ja-JP"/>
              </w:rPr>
              <w:t>Not Barred</w:t>
            </w:r>
          </w:p>
        </w:tc>
        <w:tc>
          <w:tcPr>
            <w:tcW w:w="1968" w:type="dxa"/>
            <w:tcBorders>
              <w:right w:val="double" w:sz="4" w:space="0" w:color="auto"/>
            </w:tcBorders>
          </w:tcPr>
          <w:p w14:paraId="078343D5" w14:textId="208C84AA"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Borders>
              <w:left w:val="double" w:sz="4" w:space="0" w:color="auto"/>
            </w:tcBorders>
          </w:tcPr>
          <w:p w14:paraId="51CE0A29" w14:textId="0DAFFAF1"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Pr>
          <w:p w14:paraId="6868A12E" w14:textId="333AA726" w:rsidR="002352A6" w:rsidRDefault="002352A6" w:rsidP="002352A6">
            <w:pPr>
              <w:rPr>
                <w:szCs w:val="22"/>
                <w:lang w:eastAsia="ja-JP"/>
              </w:rPr>
            </w:pPr>
            <w:r>
              <w:rPr>
                <w:szCs w:val="22"/>
                <w:lang w:eastAsia="ja-JP"/>
              </w:rPr>
              <w:t>Not Barred</w:t>
            </w:r>
          </w:p>
        </w:tc>
        <w:tc>
          <w:tcPr>
            <w:tcW w:w="800" w:type="dxa"/>
          </w:tcPr>
          <w:p w14:paraId="10FC5D32" w14:textId="33D31C11" w:rsidR="002352A6" w:rsidRDefault="002352A6" w:rsidP="002352A6">
            <w:pPr>
              <w:rPr>
                <w:szCs w:val="22"/>
                <w:lang w:eastAsia="ja-JP"/>
              </w:rPr>
            </w:pPr>
            <w:r w:rsidRPr="00A11CAC">
              <w:rPr>
                <w:rFonts w:hint="eastAsia"/>
                <w:szCs w:val="22"/>
                <w:lang w:eastAsia="ja-JP"/>
              </w:rPr>
              <w:t>B</w:t>
            </w:r>
            <w:r w:rsidRPr="00A11CAC">
              <w:rPr>
                <w:szCs w:val="22"/>
                <w:lang w:eastAsia="ja-JP"/>
              </w:rPr>
              <w:t>arred</w:t>
            </w:r>
          </w:p>
        </w:tc>
        <w:tc>
          <w:tcPr>
            <w:tcW w:w="800" w:type="dxa"/>
          </w:tcPr>
          <w:p w14:paraId="3C9007D4" w14:textId="2875DDCB" w:rsidR="002352A6" w:rsidRDefault="002352A6" w:rsidP="002352A6">
            <w:pPr>
              <w:rPr>
                <w:szCs w:val="22"/>
                <w:lang w:eastAsia="ja-JP"/>
              </w:rPr>
            </w:pPr>
            <w:r w:rsidRPr="00A11CAC">
              <w:rPr>
                <w:rFonts w:hint="eastAsia"/>
                <w:szCs w:val="22"/>
                <w:lang w:eastAsia="ja-JP"/>
              </w:rPr>
              <w:t>B</w:t>
            </w:r>
            <w:r w:rsidRPr="00A11CAC">
              <w:rPr>
                <w:szCs w:val="22"/>
                <w:lang w:eastAsia="ja-JP"/>
              </w:rPr>
              <w:t>arred</w:t>
            </w:r>
          </w:p>
        </w:tc>
      </w:tr>
      <w:tr w:rsidR="002352A6" w14:paraId="273B9AA2" w14:textId="77777777" w:rsidTr="002352A6">
        <w:tc>
          <w:tcPr>
            <w:tcW w:w="2231" w:type="dxa"/>
          </w:tcPr>
          <w:p w14:paraId="237A6A95" w14:textId="1CFFB991" w:rsidR="002352A6" w:rsidRDefault="002352A6" w:rsidP="002352A6">
            <w:pPr>
              <w:rPr>
                <w:szCs w:val="22"/>
                <w:lang w:eastAsia="ja-JP"/>
              </w:rPr>
            </w:pPr>
            <w:r>
              <w:rPr>
                <w:rFonts w:hint="eastAsia"/>
                <w:szCs w:val="22"/>
                <w:lang w:eastAsia="ja-JP"/>
              </w:rPr>
              <w:t>B</w:t>
            </w:r>
            <w:r>
              <w:rPr>
                <w:szCs w:val="22"/>
                <w:lang w:eastAsia="ja-JP"/>
              </w:rPr>
              <w:t>arred</w:t>
            </w:r>
          </w:p>
        </w:tc>
        <w:tc>
          <w:tcPr>
            <w:tcW w:w="2230" w:type="dxa"/>
          </w:tcPr>
          <w:p w14:paraId="2A57A21C" w14:textId="49CA4041" w:rsidR="002352A6" w:rsidRDefault="002352A6" w:rsidP="002352A6">
            <w:pPr>
              <w:rPr>
                <w:szCs w:val="22"/>
                <w:lang w:eastAsia="ja-JP"/>
              </w:rPr>
            </w:pPr>
            <w:r>
              <w:rPr>
                <w:rFonts w:hint="eastAsia"/>
                <w:szCs w:val="22"/>
                <w:lang w:eastAsia="ja-JP"/>
              </w:rPr>
              <w:t>B</w:t>
            </w:r>
            <w:r>
              <w:rPr>
                <w:szCs w:val="22"/>
                <w:lang w:eastAsia="ja-JP"/>
              </w:rPr>
              <w:t>arred</w:t>
            </w:r>
          </w:p>
        </w:tc>
        <w:tc>
          <w:tcPr>
            <w:tcW w:w="1968" w:type="dxa"/>
            <w:tcBorders>
              <w:right w:val="double" w:sz="4" w:space="0" w:color="auto"/>
            </w:tcBorders>
          </w:tcPr>
          <w:p w14:paraId="7EF2C6B0" w14:textId="6F0FD6ED" w:rsidR="002352A6" w:rsidRDefault="002352A6" w:rsidP="002352A6">
            <w:pPr>
              <w:rPr>
                <w:szCs w:val="22"/>
                <w:lang w:eastAsia="ja-JP"/>
              </w:rPr>
            </w:pPr>
            <w:r>
              <w:rPr>
                <w:szCs w:val="22"/>
                <w:lang w:eastAsia="ja-JP"/>
              </w:rPr>
              <w:t>Not Barred</w:t>
            </w:r>
          </w:p>
        </w:tc>
        <w:tc>
          <w:tcPr>
            <w:tcW w:w="800" w:type="dxa"/>
            <w:tcBorders>
              <w:left w:val="double" w:sz="4" w:space="0" w:color="auto"/>
            </w:tcBorders>
          </w:tcPr>
          <w:p w14:paraId="42BD48D2" w14:textId="6C2B2E19"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Pr>
          <w:p w14:paraId="729F75EE" w14:textId="4F94785B"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Pr>
          <w:p w14:paraId="6A7C1CE6" w14:textId="554D4B27"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Pr>
          <w:p w14:paraId="366DA40F" w14:textId="11490551" w:rsidR="002352A6" w:rsidRDefault="002352A6" w:rsidP="002352A6">
            <w:pPr>
              <w:rPr>
                <w:szCs w:val="22"/>
                <w:lang w:eastAsia="ja-JP"/>
              </w:rPr>
            </w:pPr>
            <w:r>
              <w:rPr>
                <w:rFonts w:hint="eastAsia"/>
                <w:szCs w:val="22"/>
                <w:lang w:eastAsia="ja-JP"/>
              </w:rPr>
              <w:t>B</w:t>
            </w:r>
            <w:r>
              <w:rPr>
                <w:szCs w:val="22"/>
                <w:lang w:eastAsia="ja-JP"/>
              </w:rPr>
              <w:t>arred</w:t>
            </w:r>
          </w:p>
        </w:tc>
      </w:tr>
      <w:tr w:rsidR="002352A6" w14:paraId="5110F764" w14:textId="77777777" w:rsidTr="002352A6">
        <w:tc>
          <w:tcPr>
            <w:tcW w:w="2231" w:type="dxa"/>
          </w:tcPr>
          <w:p w14:paraId="1B9D77C8" w14:textId="197EB450" w:rsidR="002352A6" w:rsidRDefault="002352A6" w:rsidP="002352A6">
            <w:pPr>
              <w:rPr>
                <w:szCs w:val="22"/>
                <w:lang w:eastAsia="ja-JP"/>
              </w:rPr>
            </w:pPr>
            <w:r>
              <w:rPr>
                <w:rFonts w:hint="eastAsia"/>
                <w:szCs w:val="22"/>
                <w:lang w:eastAsia="ja-JP"/>
              </w:rPr>
              <w:t>B</w:t>
            </w:r>
            <w:r>
              <w:rPr>
                <w:szCs w:val="22"/>
                <w:lang w:eastAsia="ja-JP"/>
              </w:rPr>
              <w:t>arred</w:t>
            </w:r>
          </w:p>
        </w:tc>
        <w:tc>
          <w:tcPr>
            <w:tcW w:w="2230" w:type="dxa"/>
          </w:tcPr>
          <w:p w14:paraId="0308E749" w14:textId="4DB52FB8" w:rsidR="002352A6" w:rsidRDefault="002352A6" w:rsidP="002352A6">
            <w:pPr>
              <w:rPr>
                <w:szCs w:val="22"/>
                <w:lang w:eastAsia="ja-JP"/>
              </w:rPr>
            </w:pPr>
            <w:r>
              <w:rPr>
                <w:rFonts w:hint="eastAsia"/>
                <w:szCs w:val="22"/>
                <w:lang w:eastAsia="ja-JP"/>
              </w:rPr>
              <w:t>B</w:t>
            </w:r>
            <w:r>
              <w:rPr>
                <w:szCs w:val="22"/>
                <w:lang w:eastAsia="ja-JP"/>
              </w:rPr>
              <w:t>arred</w:t>
            </w:r>
          </w:p>
        </w:tc>
        <w:tc>
          <w:tcPr>
            <w:tcW w:w="1968" w:type="dxa"/>
            <w:tcBorders>
              <w:right w:val="double" w:sz="4" w:space="0" w:color="auto"/>
            </w:tcBorders>
          </w:tcPr>
          <w:p w14:paraId="079D94C5" w14:textId="3AF475CB"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Borders>
              <w:left w:val="double" w:sz="4" w:space="0" w:color="auto"/>
            </w:tcBorders>
          </w:tcPr>
          <w:p w14:paraId="4360F45A" w14:textId="0DDA1DE4"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Pr>
          <w:p w14:paraId="798B06A9" w14:textId="03B97DB6" w:rsidR="002352A6" w:rsidRDefault="002352A6" w:rsidP="002352A6">
            <w:pPr>
              <w:rPr>
                <w:szCs w:val="22"/>
                <w:lang w:eastAsia="ja-JP"/>
              </w:rPr>
            </w:pPr>
            <w:r>
              <w:rPr>
                <w:rFonts w:hint="eastAsia"/>
                <w:szCs w:val="22"/>
                <w:lang w:eastAsia="ja-JP"/>
              </w:rPr>
              <w:t>B</w:t>
            </w:r>
            <w:r>
              <w:rPr>
                <w:szCs w:val="22"/>
                <w:lang w:eastAsia="ja-JP"/>
              </w:rPr>
              <w:t>arred</w:t>
            </w:r>
          </w:p>
        </w:tc>
        <w:tc>
          <w:tcPr>
            <w:tcW w:w="800" w:type="dxa"/>
          </w:tcPr>
          <w:p w14:paraId="658B7A7A" w14:textId="689E3388" w:rsidR="002352A6" w:rsidRDefault="002352A6" w:rsidP="002352A6">
            <w:pPr>
              <w:rPr>
                <w:szCs w:val="22"/>
                <w:lang w:eastAsia="ja-JP"/>
              </w:rPr>
            </w:pPr>
            <w:r w:rsidRPr="005A43DA">
              <w:rPr>
                <w:rFonts w:hint="eastAsia"/>
                <w:szCs w:val="22"/>
                <w:lang w:eastAsia="ja-JP"/>
              </w:rPr>
              <w:t>B</w:t>
            </w:r>
            <w:r w:rsidRPr="005A43DA">
              <w:rPr>
                <w:szCs w:val="22"/>
                <w:lang w:eastAsia="ja-JP"/>
              </w:rPr>
              <w:t>arred</w:t>
            </w:r>
          </w:p>
        </w:tc>
        <w:tc>
          <w:tcPr>
            <w:tcW w:w="800" w:type="dxa"/>
          </w:tcPr>
          <w:p w14:paraId="32E6888A" w14:textId="651A9647" w:rsidR="002352A6" w:rsidRDefault="002352A6" w:rsidP="002352A6">
            <w:pPr>
              <w:rPr>
                <w:szCs w:val="22"/>
                <w:lang w:eastAsia="ja-JP"/>
              </w:rPr>
            </w:pPr>
            <w:r w:rsidRPr="005A43DA">
              <w:rPr>
                <w:rFonts w:hint="eastAsia"/>
                <w:szCs w:val="22"/>
                <w:lang w:eastAsia="ja-JP"/>
              </w:rPr>
              <w:t>B</w:t>
            </w:r>
            <w:r w:rsidRPr="005A43DA">
              <w:rPr>
                <w:szCs w:val="22"/>
                <w:lang w:eastAsia="ja-JP"/>
              </w:rPr>
              <w:t>arred</w:t>
            </w:r>
          </w:p>
        </w:tc>
      </w:tr>
    </w:tbl>
    <w:p w14:paraId="29FEDE86" w14:textId="77777777" w:rsidR="002352A6" w:rsidRDefault="002352A6" w:rsidP="007E2FC8">
      <w:pPr>
        <w:rPr>
          <w:szCs w:val="22"/>
          <w:lang w:eastAsia="ja-JP"/>
        </w:rPr>
      </w:pPr>
    </w:p>
    <w:p w14:paraId="1B25F535" w14:textId="1CCDE53E" w:rsidR="002352A6" w:rsidRDefault="002352A6" w:rsidP="002352A6">
      <w:pPr>
        <w:rPr>
          <w:szCs w:val="22"/>
          <w:lang w:eastAsia="ja-JP"/>
        </w:rPr>
      </w:pPr>
      <w:r w:rsidRPr="002352A6">
        <w:rPr>
          <w:rFonts w:hint="eastAsia"/>
          <w:szCs w:val="22"/>
          <w:u w:val="single"/>
          <w:lang w:eastAsia="ja-JP"/>
        </w:rPr>
        <w:t>O</w:t>
      </w:r>
      <w:r w:rsidRPr="002352A6">
        <w:rPr>
          <w:szCs w:val="22"/>
          <w:u w:val="single"/>
          <w:lang w:eastAsia="ja-JP"/>
        </w:rPr>
        <w:t xml:space="preserve">ption </w:t>
      </w:r>
      <w:r>
        <w:rPr>
          <w:rFonts w:hint="eastAsia"/>
          <w:szCs w:val="22"/>
          <w:u w:val="single"/>
          <w:lang w:eastAsia="ja-JP"/>
        </w:rPr>
        <w:t>C</w:t>
      </w:r>
      <w:r w:rsidRPr="002352A6">
        <w:rPr>
          <w:szCs w:val="22"/>
          <w:u w:val="single"/>
          <w:lang w:eastAsia="ja-JP"/>
        </w:rPr>
        <w:t>:</w:t>
      </w:r>
      <w:r>
        <w:rPr>
          <w:szCs w:val="22"/>
          <w:lang w:eastAsia="ja-JP"/>
        </w:rPr>
        <w:br/>
      </w:r>
      <w:r w:rsidRPr="002352A6">
        <w:rPr>
          <w:szCs w:val="22"/>
          <w:lang w:eastAsia="ja-JP"/>
        </w:rPr>
        <w:t xml:space="preserve">To differentiate </w:t>
      </w:r>
      <w:proofErr w:type="spellStart"/>
      <w:r w:rsidRPr="002352A6">
        <w:rPr>
          <w:szCs w:val="22"/>
          <w:lang w:eastAsia="ja-JP"/>
        </w:rPr>
        <w:t>RedCap</w:t>
      </w:r>
      <w:proofErr w:type="spellEnd"/>
      <w:r w:rsidRPr="002352A6">
        <w:rPr>
          <w:szCs w:val="22"/>
          <w:lang w:eastAsia="ja-JP"/>
        </w:rPr>
        <w:t xml:space="preserve"> UE and </w:t>
      </w:r>
      <w:proofErr w:type="spellStart"/>
      <w:r w:rsidRPr="002352A6">
        <w:rPr>
          <w:szCs w:val="22"/>
          <w:lang w:eastAsia="ja-JP"/>
        </w:rPr>
        <w:t>eRedCapUE</w:t>
      </w:r>
      <w:proofErr w:type="spellEnd"/>
      <w:r w:rsidRPr="002352A6">
        <w:rPr>
          <w:szCs w:val="22"/>
          <w:lang w:eastAsia="ja-JP"/>
        </w:rPr>
        <w:t xml:space="preserve"> for Cell bar, add a 2-bit parameter (cellBarredeRedCap1Rx-r18, cellBarredeRedCap2Rx-r18) to barring </w:t>
      </w:r>
      <w:proofErr w:type="spellStart"/>
      <w:r w:rsidRPr="002352A6">
        <w:rPr>
          <w:szCs w:val="22"/>
          <w:lang w:eastAsia="ja-JP"/>
        </w:rPr>
        <w:t>eRedCap</w:t>
      </w:r>
      <w:proofErr w:type="spellEnd"/>
      <w:r w:rsidRPr="002352A6">
        <w:rPr>
          <w:szCs w:val="22"/>
          <w:lang w:eastAsia="ja-JP"/>
        </w:rPr>
        <w:t>.</w:t>
      </w:r>
      <w:r>
        <w:rPr>
          <w:szCs w:val="22"/>
          <w:lang w:eastAsia="ja-JP"/>
        </w:rPr>
        <w:t xml:space="preserve"> </w:t>
      </w:r>
      <w:r w:rsidRPr="002352A6">
        <w:rPr>
          <w:szCs w:val="22"/>
          <w:lang w:eastAsia="ja-JP"/>
        </w:rPr>
        <w:t xml:space="preserve">Although 2 bits need to be added to SIB1, </w:t>
      </w:r>
      <w:proofErr w:type="spellStart"/>
      <w:r w:rsidRPr="002352A6">
        <w:rPr>
          <w:szCs w:val="22"/>
          <w:lang w:eastAsia="ja-JP"/>
        </w:rPr>
        <w:t>RedCap</w:t>
      </w:r>
      <w:proofErr w:type="spellEnd"/>
      <w:r w:rsidRPr="002352A6">
        <w:rPr>
          <w:szCs w:val="22"/>
          <w:lang w:eastAsia="ja-JP"/>
        </w:rPr>
        <w:t xml:space="preserve"> UE, </w:t>
      </w:r>
      <w:proofErr w:type="spellStart"/>
      <w:r w:rsidRPr="002352A6">
        <w:rPr>
          <w:szCs w:val="22"/>
          <w:lang w:eastAsia="ja-JP"/>
        </w:rPr>
        <w:t>eRedCap</w:t>
      </w:r>
      <w:proofErr w:type="spellEnd"/>
      <w:r w:rsidRPr="002352A6">
        <w:rPr>
          <w:szCs w:val="22"/>
          <w:lang w:eastAsia="ja-JP"/>
        </w:rPr>
        <w:t xml:space="preserve"> UE, 1RX UE, and 2RxUE can be barring controlled completely independently.</w:t>
      </w:r>
    </w:p>
    <w:p w14:paraId="33AB1FD1" w14:textId="7F028B67" w:rsidR="002352A6" w:rsidRPr="002352A6" w:rsidRDefault="002352A6" w:rsidP="002352A6">
      <w:pPr>
        <w:jc w:val="center"/>
        <w:rPr>
          <w:szCs w:val="22"/>
          <w:lang w:eastAsia="ja-JP"/>
        </w:rPr>
      </w:pPr>
      <w:r>
        <w:rPr>
          <w:szCs w:val="22"/>
          <w:lang w:eastAsia="ja-JP"/>
        </w:rPr>
        <w:t xml:space="preserve">Table 3. Cell barring for option C for </w:t>
      </w:r>
      <w:proofErr w:type="spellStart"/>
      <w:r>
        <w:rPr>
          <w:szCs w:val="22"/>
          <w:lang w:eastAsia="ja-JP"/>
        </w:rPr>
        <w:t>RedCapUEs</w:t>
      </w:r>
      <w:proofErr w:type="spellEnd"/>
    </w:p>
    <w:tbl>
      <w:tblPr>
        <w:tblStyle w:val="ac"/>
        <w:tblW w:w="0" w:type="auto"/>
        <w:jc w:val="center"/>
        <w:tblLook w:val="04A0" w:firstRow="1" w:lastRow="0" w:firstColumn="1" w:lastColumn="0" w:noHBand="0" w:noVBand="1"/>
      </w:tblPr>
      <w:tblGrid>
        <w:gridCol w:w="2281"/>
        <w:gridCol w:w="2281"/>
        <w:gridCol w:w="1266"/>
        <w:gridCol w:w="1267"/>
      </w:tblGrid>
      <w:tr w:rsidR="002352A6" w14:paraId="4724BEC7" w14:textId="77777777" w:rsidTr="002352A6">
        <w:trPr>
          <w:jc w:val="center"/>
        </w:trPr>
        <w:tc>
          <w:tcPr>
            <w:tcW w:w="2281" w:type="dxa"/>
            <w:vMerge w:val="restart"/>
          </w:tcPr>
          <w:p w14:paraId="30991A15" w14:textId="77777777" w:rsidR="002352A6" w:rsidRPr="00F43A82" w:rsidDel="00F42815" w:rsidRDefault="002352A6" w:rsidP="00E56A68">
            <w:r w:rsidRPr="00F43A82" w:rsidDel="00F42815">
              <w:t>cellBarredRedCap1Rx-r17</w:t>
            </w:r>
          </w:p>
        </w:tc>
        <w:tc>
          <w:tcPr>
            <w:tcW w:w="2281" w:type="dxa"/>
            <w:vMerge w:val="restart"/>
            <w:tcBorders>
              <w:right w:val="double" w:sz="4" w:space="0" w:color="auto"/>
            </w:tcBorders>
          </w:tcPr>
          <w:p w14:paraId="7C8A5E48" w14:textId="77777777" w:rsidR="002352A6" w:rsidRPr="00F43A82" w:rsidDel="00F42815" w:rsidRDefault="002352A6" w:rsidP="00E56A68">
            <w:r w:rsidRPr="00F43A82" w:rsidDel="00F42815">
              <w:t>cellBarredRedCap2Rx-r17</w:t>
            </w:r>
          </w:p>
        </w:tc>
        <w:tc>
          <w:tcPr>
            <w:tcW w:w="2533" w:type="dxa"/>
            <w:gridSpan w:val="2"/>
            <w:tcBorders>
              <w:left w:val="double" w:sz="4" w:space="0" w:color="auto"/>
            </w:tcBorders>
          </w:tcPr>
          <w:p w14:paraId="634FFB5F" w14:textId="77777777" w:rsidR="002352A6" w:rsidRDefault="002352A6" w:rsidP="00E56A68">
            <w:pPr>
              <w:rPr>
                <w:szCs w:val="22"/>
                <w:lang w:eastAsia="ja-JP"/>
              </w:rPr>
            </w:pPr>
            <w:proofErr w:type="spellStart"/>
            <w:r>
              <w:rPr>
                <w:rFonts w:hint="eastAsia"/>
                <w:szCs w:val="22"/>
                <w:lang w:eastAsia="ja-JP"/>
              </w:rPr>
              <w:t>R</w:t>
            </w:r>
            <w:r>
              <w:rPr>
                <w:szCs w:val="22"/>
                <w:lang w:eastAsia="ja-JP"/>
              </w:rPr>
              <w:t>edCap</w:t>
            </w:r>
            <w:proofErr w:type="spellEnd"/>
            <w:r>
              <w:rPr>
                <w:szCs w:val="22"/>
                <w:lang w:eastAsia="ja-JP"/>
              </w:rPr>
              <w:t xml:space="preserve"> UEs</w:t>
            </w:r>
          </w:p>
        </w:tc>
      </w:tr>
      <w:tr w:rsidR="002352A6" w14:paraId="7FC18713" w14:textId="77777777" w:rsidTr="002352A6">
        <w:trPr>
          <w:jc w:val="center"/>
        </w:trPr>
        <w:tc>
          <w:tcPr>
            <w:tcW w:w="2281" w:type="dxa"/>
            <w:vMerge/>
            <w:tcBorders>
              <w:bottom w:val="single" w:sz="12" w:space="0" w:color="auto"/>
            </w:tcBorders>
          </w:tcPr>
          <w:p w14:paraId="67B7AEFC" w14:textId="77777777" w:rsidR="002352A6" w:rsidRDefault="002352A6" w:rsidP="00E56A68">
            <w:pPr>
              <w:rPr>
                <w:szCs w:val="22"/>
                <w:lang w:eastAsia="ja-JP"/>
              </w:rPr>
            </w:pPr>
          </w:p>
        </w:tc>
        <w:tc>
          <w:tcPr>
            <w:tcW w:w="2281" w:type="dxa"/>
            <w:vMerge/>
            <w:tcBorders>
              <w:bottom w:val="single" w:sz="12" w:space="0" w:color="auto"/>
              <w:right w:val="double" w:sz="4" w:space="0" w:color="auto"/>
            </w:tcBorders>
          </w:tcPr>
          <w:p w14:paraId="0CC0D975" w14:textId="77777777" w:rsidR="002352A6" w:rsidRDefault="002352A6" w:rsidP="00E56A68">
            <w:pPr>
              <w:rPr>
                <w:szCs w:val="22"/>
                <w:lang w:eastAsia="ja-JP"/>
              </w:rPr>
            </w:pPr>
          </w:p>
        </w:tc>
        <w:tc>
          <w:tcPr>
            <w:tcW w:w="1266" w:type="dxa"/>
            <w:tcBorders>
              <w:left w:val="double" w:sz="4" w:space="0" w:color="auto"/>
              <w:bottom w:val="single" w:sz="12" w:space="0" w:color="auto"/>
            </w:tcBorders>
          </w:tcPr>
          <w:p w14:paraId="5D632429" w14:textId="77777777" w:rsidR="002352A6" w:rsidRDefault="002352A6" w:rsidP="00E56A68">
            <w:pPr>
              <w:rPr>
                <w:szCs w:val="22"/>
                <w:lang w:eastAsia="ja-JP"/>
              </w:rPr>
            </w:pPr>
            <w:r>
              <w:rPr>
                <w:rFonts w:hint="eastAsia"/>
                <w:szCs w:val="22"/>
                <w:lang w:eastAsia="ja-JP"/>
              </w:rPr>
              <w:t>1</w:t>
            </w:r>
            <w:r>
              <w:rPr>
                <w:szCs w:val="22"/>
                <w:lang w:eastAsia="ja-JP"/>
              </w:rPr>
              <w:t>Rx</w:t>
            </w:r>
          </w:p>
        </w:tc>
        <w:tc>
          <w:tcPr>
            <w:tcW w:w="1267" w:type="dxa"/>
            <w:tcBorders>
              <w:bottom w:val="single" w:sz="12" w:space="0" w:color="auto"/>
            </w:tcBorders>
          </w:tcPr>
          <w:p w14:paraId="3F6F1DC0" w14:textId="77777777" w:rsidR="002352A6" w:rsidRDefault="002352A6" w:rsidP="00E56A68">
            <w:pPr>
              <w:rPr>
                <w:szCs w:val="22"/>
                <w:lang w:eastAsia="ja-JP"/>
              </w:rPr>
            </w:pPr>
            <w:r>
              <w:rPr>
                <w:rFonts w:hint="eastAsia"/>
                <w:szCs w:val="22"/>
                <w:lang w:eastAsia="ja-JP"/>
              </w:rPr>
              <w:t>2</w:t>
            </w:r>
            <w:r>
              <w:rPr>
                <w:szCs w:val="22"/>
                <w:lang w:eastAsia="ja-JP"/>
              </w:rPr>
              <w:t>Rx</w:t>
            </w:r>
          </w:p>
        </w:tc>
      </w:tr>
      <w:tr w:rsidR="002352A6" w14:paraId="66E30FA9" w14:textId="77777777" w:rsidTr="002352A6">
        <w:trPr>
          <w:jc w:val="center"/>
        </w:trPr>
        <w:tc>
          <w:tcPr>
            <w:tcW w:w="2281" w:type="dxa"/>
            <w:tcBorders>
              <w:top w:val="single" w:sz="12" w:space="0" w:color="auto"/>
            </w:tcBorders>
          </w:tcPr>
          <w:p w14:paraId="3E67E96D" w14:textId="77777777" w:rsidR="002352A6" w:rsidRDefault="002352A6" w:rsidP="00E56A68">
            <w:pPr>
              <w:rPr>
                <w:szCs w:val="22"/>
                <w:lang w:eastAsia="ja-JP"/>
              </w:rPr>
            </w:pPr>
            <w:r>
              <w:rPr>
                <w:szCs w:val="22"/>
                <w:lang w:eastAsia="ja-JP"/>
              </w:rPr>
              <w:t>Not Barred</w:t>
            </w:r>
          </w:p>
        </w:tc>
        <w:tc>
          <w:tcPr>
            <w:tcW w:w="2281" w:type="dxa"/>
            <w:tcBorders>
              <w:top w:val="single" w:sz="12" w:space="0" w:color="auto"/>
              <w:right w:val="double" w:sz="4" w:space="0" w:color="auto"/>
            </w:tcBorders>
          </w:tcPr>
          <w:p w14:paraId="3372C873" w14:textId="77777777" w:rsidR="002352A6" w:rsidRDefault="002352A6" w:rsidP="00E56A68">
            <w:pPr>
              <w:rPr>
                <w:szCs w:val="22"/>
                <w:lang w:eastAsia="ja-JP"/>
              </w:rPr>
            </w:pPr>
            <w:r>
              <w:rPr>
                <w:szCs w:val="22"/>
                <w:lang w:eastAsia="ja-JP"/>
              </w:rPr>
              <w:t>Not Barred</w:t>
            </w:r>
          </w:p>
        </w:tc>
        <w:tc>
          <w:tcPr>
            <w:tcW w:w="1266" w:type="dxa"/>
            <w:tcBorders>
              <w:top w:val="single" w:sz="12" w:space="0" w:color="auto"/>
              <w:left w:val="double" w:sz="4" w:space="0" w:color="auto"/>
            </w:tcBorders>
          </w:tcPr>
          <w:p w14:paraId="5580B30D" w14:textId="77777777" w:rsidR="002352A6" w:rsidRDefault="002352A6" w:rsidP="00E56A68">
            <w:pPr>
              <w:rPr>
                <w:szCs w:val="22"/>
                <w:lang w:eastAsia="ja-JP"/>
              </w:rPr>
            </w:pPr>
            <w:r>
              <w:rPr>
                <w:szCs w:val="22"/>
                <w:lang w:eastAsia="ja-JP"/>
              </w:rPr>
              <w:t>Not Barred</w:t>
            </w:r>
          </w:p>
        </w:tc>
        <w:tc>
          <w:tcPr>
            <w:tcW w:w="1267" w:type="dxa"/>
            <w:tcBorders>
              <w:top w:val="single" w:sz="12" w:space="0" w:color="auto"/>
            </w:tcBorders>
          </w:tcPr>
          <w:p w14:paraId="4561DA4E" w14:textId="77777777" w:rsidR="002352A6" w:rsidRDefault="002352A6" w:rsidP="00E56A68">
            <w:pPr>
              <w:rPr>
                <w:szCs w:val="22"/>
                <w:lang w:eastAsia="ja-JP"/>
              </w:rPr>
            </w:pPr>
            <w:r>
              <w:rPr>
                <w:szCs w:val="22"/>
                <w:lang w:eastAsia="ja-JP"/>
              </w:rPr>
              <w:t>Not Barred</w:t>
            </w:r>
          </w:p>
        </w:tc>
      </w:tr>
      <w:tr w:rsidR="002352A6" w14:paraId="794E6BA1" w14:textId="77777777" w:rsidTr="002352A6">
        <w:trPr>
          <w:jc w:val="center"/>
        </w:trPr>
        <w:tc>
          <w:tcPr>
            <w:tcW w:w="2281" w:type="dxa"/>
          </w:tcPr>
          <w:p w14:paraId="2FDCAE9F" w14:textId="77777777" w:rsidR="002352A6" w:rsidRDefault="002352A6" w:rsidP="00E56A68">
            <w:pPr>
              <w:rPr>
                <w:szCs w:val="22"/>
                <w:lang w:eastAsia="ja-JP"/>
              </w:rPr>
            </w:pPr>
            <w:r>
              <w:rPr>
                <w:szCs w:val="22"/>
                <w:lang w:eastAsia="ja-JP"/>
              </w:rPr>
              <w:t>Not Barred</w:t>
            </w:r>
          </w:p>
        </w:tc>
        <w:tc>
          <w:tcPr>
            <w:tcW w:w="2281" w:type="dxa"/>
            <w:tcBorders>
              <w:right w:val="double" w:sz="4" w:space="0" w:color="auto"/>
            </w:tcBorders>
          </w:tcPr>
          <w:p w14:paraId="4023D6A3"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1266" w:type="dxa"/>
            <w:tcBorders>
              <w:left w:val="double" w:sz="4" w:space="0" w:color="auto"/>
            </w:tcBorders>
          </w:tcPr>
          <w:p w14:paraId="39EE12FE" w14:textId="77777777" w:rsidR="002352A6" w:rsidRDefault="002352A6" w:rsidP="00E56A68">
            <w:pPr>
              <w:rPr>
                <w:szCs w:val="22"/>
                <w:lang w:eastAsia="ja-JP"/>
              </w:rPr>
            </w:pPr>
            <w:r>
              <w:rPr>
                <w:szCs w:val="22"/>
                <w:lang w:eastAsia="ja-JP"/>
              </w:rPr>
              <w:t>Not Barred</w:t>
            </w:r>
          </w:p>
        </w:tc>
        <w:tc>
          <w:tcPr>
            <w:tcW w:w="1267" w:type="dxa"/>
          </w:tcPr>
          <w:p w14:paraId="7D5B63B3" w14:textId="77777777" w:rsidR="002352A6" w:rsidRDefault="002352A6" w:rsidP="00E56A68">
            <w:pPr>
              <w:rPr>
                <w:szCs w:val="22"/>
                <w:lang w:eastAsia="ja-JP"/>
              </w:rPr>
            </w:pPr>
            <w:r>
              <w:rPr>
                <w:rFonts w:hint="eastAsia"/>
                <w:szCs w:val="22"/>
                <w:lang w:eastAsia="ja-JP"/>
              </w:rPr>
              <w:t>B</w:t>
            </w:r>
            <w:r>
              <w:rPr>
                <w:szCs w:val="22"/>
                <w:lang w:eastAsia="ja-JP"/>
              </w:rPr>
              <w:t>arred</w:t>
            </w:r>
          </w:p>
        </w:tc>
      </w:tr>
      <w:tr w:rsidR="002352A6" w14:paraId="1A6B762B" w14:textId="77777777" w:rsidTr="002352A6">
        <w:trPr>
          <w:jc w:val="center"/>
        </w:trPr>
        <w:tc>
          <w:tcPr>
            <w:tcW w:w="2281" w:type="dxa"/>
          </w:tcPr>
          <w:p w14:paraId="5083F174"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2281" w:type="dxa"/>
            <w:tcBorders>
              <w:right w:val="double" w:sz="4" w:space="0" w:color="auto"/>
            </w:tcBorders>
          </w:tcPr>
          <w:p w14:paraId="70D2D39E" w14:textId="77777777" w:rsidR="002352A6" w:rsidRDefault="002352A6" w:rsidP="00E56A68">
            <w:pPr>
              <w:rPr>
                <w:szCs w:val="22"/>
                <w:lang w:eastAsia="ja-JP"/>
              </w:rPr>
            </w:pPr>
            <w:r>
              <w:rPr>
                <w:szCs w:val="22"/>
                <w:lang w:eastAsia="ja-JP"/>
              </w:rPr>
              <w:t>Not Barred</w:t>
            </w:r>
          </w:p>
        </w:tc>
        <w:tc>
          <w:tcPr>
            <w:tcW w:w="1266" w:type="dxa"/>
            <w:tcBorders>
              <w:left w:val="double" w:sz="4" w:space="0" w:color="auto"/>
            </w:tcBorders>
          </w:tcPr>
          <w:p w14:paraId="630D447D"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1267" w:type="dxa"/>
          </w:tcPr>
          <w:p w14:paraId="0F09656D" w14:textId="77777777" w:rsidR="002352A6" w:rsidRDefault="002352A6" w:rsidP="00E56A68">
            <w:pPr>
              <w:rPr>
                <w:szCs w:val="22"/>
                <w:lang w:eastAsia="ja-JP"/>
              </w:rPr>
            </w:pPr>
            <w:r>
              <w:rPr>
                <w:szCs w:val="22"/>
                <w:lang w:eastAsia="ja-JP"/>
              </w:rPr>
              <w:t>Not Barred</w:t>
            </w:r>
          </w:p>
        </w:tc>
      </w:tr>
      <w:tr w:rsidR="002352A6" w14:paraId="74747D51" w14:textId="77777777" w:rsidTr="002352A6">
        <w:trPr>
          <w:jc w:val="center"/>
        </w:trPr>
        <w:tc>
          <w:tcPr>
            <w:tcW w:w="2281" w:type="dxa"/>
          </w:tcPr>
          <w:p w14:paraId="27A10E90"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2281" w:type="dxa"/>
            <w:tcBorders>
              <w:right w:val="double" w:sz="4" w:space="0" w:color="auto"/>
            </w:tcBorders>
          </w:tcPr>
          <w:p w14:paraId="68B873F7"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1266" w:type="dxa"/>
            <w:tcBorders>
              <w:left w:val="double" w:sz="4" w:space="0" w:color="auto"/>
            </w:tcBorders>
          </w:tcPr>
          <w:p w14:paraId="0745B9C7"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1267" w:type="dxa"/>
          </w:tcPr>
          <w:p w14:paraId="18F4C21D" w14:textId="77777777" w:rsidR="002352A6" w:rsidRDefault="002352A6" w:rsidP="00E56A68">
            <w:pPr>
              <w:rPr>
                <w:szCs w:val="22"/>
                <w:lang w:eastAsia="ja-JP"/>
              </w:rPr>
            </w:pPr>
            <w:r>
              <w:rPr>
                <w:rFonts w:hint="eastAsia"/>
                <w:szCs w:val="22"/>
                <w:lang w:eastAsia="ja-JP"/>
              </w:rPr>
              <w:t>B</w:t>
            </w:r>
            <w:r>
              <w:rPr>
                <w:szCs w:val="22"/>
                <w:lang w:eastAsia="ja-JP"/>
              </w:rPr>
              <w:t>arred</w:t>
            </w:r>
          </w:p>
        </w:tc>
      </w:tr>
    </w:tbl>
    <w:p w14:paraId="5C21F032" w14:textId="1FAAF6CA" w:rsidR="002352A6" w:rsidRPr="002352A6" w:rsidRDefault="002352A6" w:rsidP="002352A6">
      <w:pPr>
        <w:jc w:val="center"/>
        <w:rPr>
          <w:szCs w:val="22"/>
          <w:lang w:eastAsia="ja-JP"/>
        </w:rPr>
      </w:pPr>
      <w:r>
        <w:rPr>
          <w:szCs w:val="22"/>
          <w:lang w:eastAsia="ja-JP"/>
        </w:rPr>
        <w:t xml:space="preserve">Table 4. Cell barring for option C for </w:t>
      </w:r>
      <w:proofErr w:type="spellStart"/>
      <w:r>
        <w:rPr>
          <w:szCs w:val="22"/>
          <w:lang w:eastAsia="ja-JP"/>
        </w:rPr>
        <w:t>eRedCapUEs</w:t>
      </w:r>
      <w:proofErr w:type="spellEnd"/>
    </w:p>
    <w:tbl>
      <w:tblPr>
        <w:tblStyle w:val="ac"/>
        <w:tblW w:w="0" w:type="auto"/>
        <w:jc w:val="center"/>
        <w:tblLook w:val="04A0" w:firstRow="1" w:lastRow="0" w:firstColumn="1" w:lastColumn="0" w:noHBand="0" w:noVBand="1"/>
      </w:tblPr>
      <w:tblGrid>
        <w:gridCol w:w="2379"/>
        <w:gridCol w:w="2379"/>
        <w:gridCol w:w="1266"/>
        <w:gridCol w:w="1267"/>
      </w:tblGrid>
      <w:tr w:rsidR="002352A6" w14:paraId="34331AC1" w14:textId="77777777" w:rsidTr="002352A6">
        <w:trPr>
          <w:jc w:val="center"/>
        </w:trPr>
        <w:tc>
          <w:tcPr>
            <w:tcW w:w="2281" w:type="dxa"/>
            <w:vMerge w:val="restart"/>
          </w:tcPr>
          <w:p w14:paraId="2E1BC20D" w14:textId="433685B1" w:rsidR="002352A6" w:rsidRPr="00F43A82" w:rsidDel="00F42815" w:rsidRDefault="002352A6" w:rsidP="00E56A68">
            <w:r w:rsidRPr="00F43A82" w:rsidDel="00F42815">
              <w:lastRenderedPageBreak/>
              <w:t>cellBarred</w:t>
            </w:r>
            <w:r>
              <w:t>e</w:t>
            </w:r>
            <w:r w:rsidRPr="00F43A82" w:rsidDel="00F42815">
              <w:t>RedCap1Rx-r1</w:t>
            </w:r>
            <w:r>
              <w:t>8</w:t>
            </w:r>
          </w:p>
        </w:tc>
        <w:tc>
          <w:tcPr>
            <w:tcW w:w="2281" w:type="dxa"/>
            <w:vMerge w:val="restart"/>
            <w:tcBorders>
              <w:right w:val="double" w:sz="4" w:space="0" w:color="auto"/>
            </w:tcBorders>
          </w:tcPr>
          <w:p w14:paraId="79F03A1F" w14:textId="1DB3BC4E" w:rsidR="002352A6" w:rsidRPr="00F43A82" w:rsidDel="00F42815" w:rsidRDefault="002352A6" w:rsidP="00E56A68">
            <w:r w:rsidRPr="00F43A82" w:rsidDel="00F42815">
              <w:t>cellBarred</w:t>
            </w:r>
            <w:r>
              <w:t>e</w:t>
            </w:r>
            <w:r w:rsidRPr="00F43A82" w:rsidDel="00F42815">
              <w:t>RedCap2Rx-r1</w:t>
            </w:r>
            <w:r>
              <w:t>8</w:t>
            </w:r>
          </w:p>
        </w:tc>
        <w:tc>
          <w:tcPr>
            <w:tcW w:w="2533" w:type="dxa"/>
            <w:gridSpan w:val="2"/>
            <w:tcBorders>
              <w:left w:val="double" w:sz="4" w:space="0" w:color="auto"/>
            </w:tcBorders>
          </w:tcPr>
          <w:p w14:paraId="0FF2A975" w14:textId="121B7A7B" w:rsidR="002352A6" w:rsidRDefault="002352A6" w:rsidP="00E56A68">
            <w:pPr>
              <w:rPr>
                <w:szCs w:val="22"/>
                <w:lang w:eastAsia="ja-JP"/>
              </w:rPr>
            </w:pPr>
            <w:proofErr w:type="spellStart"/>
            <w:r>
              <w:rPr>
                <w:szCs w:val="22"/>
                <w:lang w:eastAsia="ja-JP"/>
              </w:rPr>
              <w:t>e</w:t>
            </w:r>
            <w:r>
              <w:rPr>
                <w:rFonts w:hint="eastAsia"/>
                <w:szCs w:val="22"/>
                <w:lang w:eastAsia="ja-JP"/>
              </w:rPr>
              <w:t>R</w:t>
            </w:r>
            <w:r>
              <w:rPr>
                <w:szCs w:val="22"/>
                <w:lang w:eastAsia="ja-JP"/>
              </w:rPr>
              <w:t>edCap</w:t>
            </w:r>
            <w:proofErr w:type="spellEnd"/>
            <w:r>
              <w:rPr>
                <w:szCs w:val="22"/>
                <w:lang w:eastAsia="ja-JP"/>
              </w:rPr>
              <w:t xml:space="preserve"> UEs</w:t>
            </w:r>
          </w:p>
        </w:tc>
      </w:tr>
      <w:tr w:rsidR="002352A6" w14:paraId="5388B530" w14:textId="77777777" w:rsidTr="002352A6">
        <w:trPr>
          <w:jc w:val="center"/>
        </w:trPr>
        <w:tc>
          <w:tcPr>
            <w:tcW w:w="2281" w:type="dxa"/>
            <w:vMerge/>
            <w:tcBorders>
              <w:bottom w:val="single" w:sz="12" w:space="0" w:color="auto"/>
            </w:tcBorders>
          </w:tcPr>
          <w:p w14:paraId="27963329" w14:textId="77777777" w:rsidR="002352A6" w:rsidRDefault="002352A6" w:rsidP="00E56A68">
            <w:pPr>
              <w:rPr>
                <w:szCs w:val="22"/>
                <w:lang w:eastAsia="ja-JP"/>
              </w:rPr>
            </w:pPr>
          </w:p>
        </w:tc>
        <w:tc>
          <w:tcPr>
            <w:tcW w:w="2281" w:type="dxa"/>
            <w:vMerge/>
            <w:tcBorders>
              <w:bottom w:val="single" w:sz="12" w:space="0" w:color="auto"/>
              <w:right w:val="double" w:sz="4" w:space="0" w:color="auto"/>
            </w:tcBorders>
          </w:tcPr>
          <w:p w14:paraId="48356597" w14:textId="77777777" w:rsidR="002352A6" w:rsidRDefault="002352A6" w:rsidP="00E56A68">
            <w:pPr>
              <w:rPr>
                <w:szCs w:val="22"/>
                <w:lang w:eastAsia="ja-JP"/>
              </w:rPr>
            </w:pPr>
          </w:p>
        </w:tc>
        <w:tc>
          <w:tcPr>
            <w:tcW w:w="1266" w:type="dxa"/>
            <w:tcBorders>
              <w:left w:val="double" w:sz="4" w:space="0" w:color="auto"/>
              <w:bottom w:val="single" w:sz="12" w:space="0" w:color="auto"/>
            </w:tcBorders>
          </w:tcPr>
          <w:p w14:paraId="43872673" w14:textId="77777777" w:rsidR="002352A6" w:rsidRDefault="002352A6" w:rsidP="00E56A68">
            <w:pPr>
              <w:rPr>
                <w:szCs w:val="22"/>
                <w:lang w:eastAsia="ja-JP"/>
              </w:rPr>
            </w:pPr>
            <w:r>
              <w:rPr>
                <w:rFonts w:hint="eastAsia"/>
                <w:szCs w:val="22"/>
                <w:lang w:eastAsia="ja-JP"/>
              </w:rPr>
              <w:t>1</w:t>
            </w:r>
            <w:r>
              <w:rPr>
                <w:szCs w:val="22"/>
                <w:lang w:eastAsia="ja-JP"/>
              </w:rPr>
              <w:t>Rx</w:t>
            </w:r>
          </w:p>
        </w:tc>
        <w:tc>
          <w:tcPr>
            <w:tcW w:w="1267" w:type="dxa"/>
            <w:tcBorders>
              <w:bottom w:val="single" w:sz="12" w:space="0" w:color="auto"/>
            </w:tcBorders>
          </w:tcPr>
          <w:p w14:paraId="32DAE664" w14:textId="77777777" w:rsidR="002352A6" w:rsidRDefault="002352A6" w:rsidP="00E56A68">
            <w:pPr>
              <w:rPr>
                <w:szCs w:val="22"/>
                <w:lang w:eastAsia="ja-JP"/>
              </w:rPr>
            </w:pPr>
            <w:r>
              <w:rPr>
                <w:rFonts w:hint="eastAsia"/>
                <w:szCs w:val="22"/>
                <w:lang w:eastAsia="ja-JP"/>
              </w:rPr>
              <w:t>2</w:t>
            </w:r>
            <w:r>
              <w:rPr>
                <w:szCs w:val="22"/>
                <w:lang w:eastAsia="ja-JP"/>
              </w:rPr>
              <w:t>Rx</w:t>
            </w:r>
          </w:p>
        </w:tc>
      </w:tr>
      <w:tr w:rsidR="002352A6" w14:paraId="3594882A" w14:textId="77777777" w:rsidTr="002352A6">
        <w:trPr>
          <w:jc w:val="center"/>
        </w:trPr>
        <w:tc>
          <w:tcPr>
            <w:tcW w:w="2281" w:type="dxa"/>
            <w:tcBorders>
              <w:top w:val="single" w:sz="12" w:space="0" w:color="auto"/>
            </w:tcBorders>
          </w:tcPr>
          <w:p w14:paraId="3E9BD558" w14:textId="77777777" w:rsidR="002352A6" w:rsidRDefault="002352A6" w:rsidP="00E56A68">
            <w:pPr>
              <w:rPr>
                <w:szCs w:val="22"/>
                <w:lang w:eastAsia="ja-JP"/>
              </w:rPr>
            </w:pPr>
            <w:r>
              <w:rPr>
                <w:szCs w:val="22"/>
                <w:lang w:eastAsia="ja-JP"/>
              </w:rPr>
              <w:t>Not Barred</w:t>
            </w:r>
          </w:p>
        </w:tc>
        <w:tc>
          <w:tcPr>
            <w:tcW w:w="2281" w:type="dxa"/>
            <w:tcBorders>
              <w:top w:val="single" w:sz="12" w:space="0" w:color="auto"/>
              <w:bottom w:val="single" w:sz="8" w:space="0" w:color="auto"/>
              <w:right w:val="double" w:sz="4" w:space="0" w:color="auto"/>
            </w:tcBorders>
          </w:tcPr>
          <w:p w14:paraId="7B5461D0" w14:textId="77777777" w:rsidR="002352A6" w:rsidRDefault="002352A6" w:rsidP="00E56A68">
            <w:pPr>
              <w:rPr>
                <w:szCs w:val="22"/>
                <w:lang w:eastAsia="ja-JP"/>
              </w:rPr>
            </w:pPr>
            <w:r>
              <w:rPr>
                <w:szCs w:val="22"/>
                <w:lang w:eastAsia="ja-JP"/>
              </w:rPr>
              <w:t>Not Barred</w:t>
            </w:r>
          </w:p>
        </w:tc>
        <w:tc>
          <w:tcPr>
            <w:tcW w:w="1266" w:type="dxa"/>
            <w:tcBorders>
              <w:top w:val="single" w:sz="12" w:space="0" w:color="auto"/>
              <w:left w:val="double" w:sz="4" w:space="0" w:color="auto"/>
            </w:tcBorders>
          </w:tcPr>
          <w:p w14:paraId="6F396863" w14:textId="77777777" w:rsidR="002352A6" w:rsidRDefault="002352A6" w:rsidP="00E56A68">
            <w:pPr>
              <w:rPr>
                <w:szCs w:val="22"/>
                <w:lang w:eastAsia="ja-JP"/>
              </w:rPr>
            </w:pPr>
            <w:r>
              <w:rPr>
                <w:szCs w:val="22"/>
                <w:lang w:eastAsia="ja-JP"/>
              </w:rPr>
              <w:t>Not Barred</w:t>
            </w:r>
          </w:p>
        </w:tc>
        <w:tc>
          <w:tcPr>
            <w:tcW w:w="1267" w:type="dxa"/>
            <w:tcBorders>
              <w:top w:val="single" w:sz="12" w:space="0" w:color="auto"/>
            </w:tcBorders>
          </w:tcPr>
          <w:p w14:paraId="086699AD" w14:textId="77777777" w:rsidR="002352A6" w:rsidRDefault="002352A6" w:rsidP="00E56A68">
            <w:pPr>
              <w:rPr>
                <w:szCs w:val="22"/>
                <w:lang w:eastAsia="ja-JP"/>
              </w:rPr>
            </w:pPr>
            <w:r>
              <w:rPr>
                <w:szCs w:val="22"/>
                <w:lang w:eastAsia="ja-JP"/>
              </w:rPr>
              <w:t>Not Barred</w:t>
            </w:r>
          </w:p>
        </w:tc>
      </w:tr>
      <w:tr w:rsidR="002352A6" w14:paraId="57D08BFC" w14:textId="77777777" w:rsidTr="002352A6">
        <w:trPr>
          <w:jc w:val="center"/>
        </w:trPr>
        <w:tc>
          <w:tcPr>
            <w:tcW w:w="2281" w:type="dxa"/>
          </w:tcPr>
          <w:p w14:paraId="1E3892DE" w14:textId="77777777" w:rsidR="002352A6" w:rsidRDefault="002352A6" w:rsidP="00E56A68">
            <w:pPr>
              <w:rPr>
                <w:szCs w:val="22"/>
                <w:lang w:eastAsia="ja-JP"/>
              </w:rPr>
            </w:pPr>
            <w:r>
              <w:rPr>
                <w:szCs w:val="22"/>
                <w:lang w:eastAsia="ja-JP"/>
              </w:rPr>
              <w:t>Not Barred</w:t>
            </w:r>
          </w:p>
        </w:tc>
        <w:tc>
          <w:tcPr>
            <w:tcW w:w="2281" w:type="dxa"/>
            <w:tcBorders>
              <w:top w:val="single" w:sz="8" w:space="0" w:color="auto"/>
              <w:right w:val="double" w:sz="4" w:space="0" w:color="auto"/>
            </w:tcBorders>
          </w:tcPr>
          <w:p w14:paraId="7B671FCB"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1266" w:type="dxa"/>
            <w:tcBorders>
              <w:left w:val="double" w:sz="4" w:space="0" w:color="auto"/>
            </w:tcBorders>
          </w:tcPr>
          <w:p w14:paraId="3E3BA416" w14:textId="77777777" w:rsidR="002352A6" w:rsidRDefault="002352A6" w:rsidP="00E56A68">
            <w:pPr>
              <w:rPr>
                <w:szCs w:val="22"/>
                <w:lang w:eastAsia="ja-JP"/>
              </w:rPr>
            </w:pPr>
            <w:r>
              <w:rPr>
                <w:szCs w:val="22"/>
                <w:lang w:eastAsia="ja-JP"/>
              </w:rPr>
              <w:t>Not Barred</w:t>
            </w:r>
          </w:p>
        </w:tc>
        <w:tc>
          <w:tcPr>
            <w:tcW w:w="1267" w:type="dxa"/>
          </w:tcPr>
          <w:p w14:paraId="1112A4DB" w14:textId="77777777" w:rsidR="002352A6" w:rsidRDefault="002352A6" w:rsidP="00E56A68">
            <w:pPr>
              <w:rPr>
                <w:szCs w:val="22"/>
                <w:lang w:eastAsia="ja-JP"/>
              </w:rPr>
            </w:pPr>
            <w:r>
              <w:rPr>
                <w:rFonts w:hint="eastAsia"/>
                <w:szCs w:val="22"/>
                <w:lang w:eastAsia="ja-JP"/>
              </w:rPr>
              <w:t>B</w:t>
            </w:r>
            <w:r>
              <w:rPr>
                <w:szCs w:val="22"/>
                <w:lang w:eastAsia="ja-JP"/>
              </w:rPr>
              <w:t>arred</w:t>
            </w:r>
          </w:p>
        </w:tc>
      </w:tr>
      <w:tr w:rsidR="002352A6" w14:paraId="6A49E716" w14:textId="77777777" w:rsidTr="002352A6">
        <w:trPr>
          <w:jc w:val="center"/>
        </w:trPr>
        <w:tc>
          <w:tcPr>
            <w:tcW w:w="2281" w:type="dxa"/>
          </w:tcPr>
          <w:p w14:paraId="76972945"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2281" w:type="dxa"/>
            <w:tcBorders>
              <w:right w:val="double" w:sz="4" w:space="0" w:color="auto"/>
            </w:tcBorders>
          </w:tcPr>
          <w:p w14:paraId="20173D65" w14:textId="77777777" w:rsidR="002352A6" w:rsidRDefault="002352A6" w:rsidP="00E56A68">
            <w:pPr>
              <w:rPr>
                <w:szCs w:val="22"/>
                <w:lang w:eastAsia="ja-JP"/>
              </w:rPr>
            </w:pPr>
            <w:r>
              <w:rPr>
                <w:szCs w:val="22"/>
                <w:lang w:eastAsia="ja-JP"/>
              </w:rPr>
              <w:t>Not Barred</w:t>
            </w:r>
          </w:p>
        </w:tc>
        <w:tc>
          <w:tcPr>
            <w:tcW w:w="1266" w:type="dxa"/>
            <w:tcBorders>
              <w:left w:val="double" w:sz="4" w:space="0" w:color="auto"/>
            </w:tcBorders>
          </w:tcPr>
          <w:p w14:paraId="369B12F3"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1267" w:type="dxa"/>
          </w:tcPr>
          <w:p w14:paraId="7632C426" w14:textId="77777777" w:rsidR="002352A6" w:rsidRDefault="002352A6" w:rsidP="00E56A68">
            <w:pPr>
              <w:rPr>
                <w:szCs w:val="22"/>
                <w:lang w:eastAsia="ja-JP"/>
              </w:rPr>
            </w:pPr>
            <w:r>
              <w:rPr>
                <w:szCs w:val="22"/>
                <w:lang w:eastAsia="ja-JP"/>
              </w:rPr>
              <w:t>Not Barred</w:t>
            </w:r>
          </w:p>
        </w:tc>
      </w:tr>
      <w:tr w:rsidR="002352A6" w14:paraId="1F9FF720" w14:textId="77777777" w:rsidTr="002352A6">
        <w:trPr>
          <w:jc w:val="center"/>
        </w:trPr>
        <w:tc>
          <w:tcPr>
            <w:tcW w:w="2281" w:type="dxa"/>
          </w:tcPr>
          <w:p w14:paraId="30332D01"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2281" w:type="dxa"/>
            <w:tcBorders>
              <w:right w:val="double" w:sz="4" w:space="0" w:color="auto"/>
            </w:tcBorders>
          </w:tcPr>
          <w:p w14:paraId="36525C6D"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1266" w:type="dxa"/>
            <w:tcBorders>
              <w:left w:val="double" w:sz="4" w:space="0" w:color="auto"/>
            </w:tcBorders>
          </w:tcPr>
          <w:p w14:paraId="10B08C01" w14:textId="77777777" w:rsidR="002352A6" w:rsidRDefault="002352A6" w:rsidP="00E56A68">
            <w:pPr>
              <w:rPr>
                <w:szCs w:val="22"/>
                <w:lang w:eastAsia="ja-JP"/>
              </w:rPr>
            </w:pPr>
            <w:r>
              <w:rPr>
                <w:rFonts w:hint="eastAsia"/>
                <w:szCs w:val="22"/>
                <w:lang w:eastAsia="ja-JP"/>
              </w:rPr>
              <w:t>B</w:t>
            </w:r>
            <w:r>
              <w:rPr>
                <w:szCs w:val="22"/>
                <w:lang w:eastAsia="ja-JP"/>
              </w:rPr>
              <w:t>arred</w:t>
            </w:r>
          </w:p>
        </w:tc>
        <w:tc>
          <w:tcPr>
            <w:tcW w:w="1267" w:type="dxa"/>
          </w:tcPr>
          <w:p w14:paraId="5FF7C400" w14:textId="77777777" w:rsidR="002352A6" w:rsidRDefault="002352A6" w:rsidP="00E56A68">
            <w:pPr>
              <w:rPr>
                <w:szCs w:val="22"/>
                <w:lang w:eastAsia="ja-JP"/>
              </w:rPr>
            </w:pPr>
            <w:r>
              <w:rPr>
                <w:rFonts w:hint="eastAsia"/>
                <w:szCs w:val="22"/>
                <w:lang w:eastAsia="ja-JP"/>
              </w:rPr>
              <w:t>B</w:t>
            </w:r>
            <w:r>
              <w:rPr>
                <w:szCs w:val="22"/>
                <w:lang w:eastAsia="ja-JP"/>
              </w:rPr>
              <w:t>arred</w:t>
            </w:r>
          </w:p>
        </w:tc>
      </w:tr>
    </w:tbl>
    <w:p w14:paraId="60DA3478" w14:textId="3369F143" w:rsidR="002352A6" w:rsidRDefault="002352A6" w:rsidP="007E2FC8">
      <w:pPr>
        <w:rPr>
          <w:szCs w:val="22"/>
          <w:lang w:eastAsia="ja-JP"/>
        </w:rPr>
      </w:pPr>
    </w:p>
    <w:p w14:paraId="0B6804D4" w14:textId="77777777" w:rsidR="002352A6" w:rsidRDefault="002352A6" w:rsidP="002352A6">
      <w:pPr>
        <w:ind w:leftChars="1" w:left="849" w:hangingChars="385" w:hanging="847"/>
        <w:rPr>
          <w:szCs w:val="22"/>
          <w:lang w:eastAsia="ja-JP"/>
        </w:rPr>
      </w:pPr>
      <w:r w:rsidRPr="002352A6">
        <w:rPr>
          <w:szCs w:val="22"/>
          <w:lang w:eastAsia="ja-JP"/>
        </w:rPr>
        <w:t>There are also two possible options for the acceptability of half duplex as well.</w:t>
      </w:r>
    </w:p>
    <w:p w14:paraId="3FC27232" w14:textId="5AA27C83" w:rsidR="002352A6" w:rsidRDefault="002352A6" w:rsidP="002352A6">
      <w:pPr>
        <w:ind w:leftChars="1" w:left="849" w:hangingChars="385" w:hanging="847"/>
        <w:rPr>
          <w:szCs w:val="22"/>
          <w:lang w:eastAsia="ja-JP"/>
        </w:rPr>
      </w:pPr>
      <w:r>
        <w:rPr>
          <w:rFonts w:hint="eastAsia"/>
          <w:szCs w:val="22"/>
          <w:lang w:eastAsia="ja-JP"/>
        </w:rPr>
        <w:t>O</w:t>
      </w:r>
      <w:r>
        <w:rPr>
          <w:szCs w:val="22"/>
          <w:lang w:eastAsia="ja-JP"/>
        </w:rPr>
        <w:t>ption1</w:t>
      </w:r>
      <w:r>
        <w:rPr>
          <w:rFonts w:hint="eastAsia"/>
          <w:szCs w:val="22"/>
          <w:lang w:eastAsia="ja-JP"/>
        </w:rPr>
        <w:t>:</w:t>
      </w:r>
      <w:r>
        <w:rPr>
          <w:szCs w:val="22"/>
          <w:lang w:eastAsia="ja-JP"/>
        </w:rPr>
        <w:t xml:space="preserve"> </w:t>
      </w:r>
      <w:r w:rsidRPr="002352A6">
        <w:rPr>
          <w:szCs w:val="22"/>
          <w:lang w:eastAsia="ja-JP"/>
        </w:rPr>
        <w:t xml:space="preserve">Both </w:t>
      </w:r>
      <w:proofErr w:type="spellStart"/>
      <w:r w:rsidRPr="002352A6">
        <w:rPr>
          <w:szCs w:val="22"/>
          <w:lang w:eastAsia="ja-JP"/>
        </w:rPr>
        <w:t>RedCap</w:t>
      </w:r>
      <w:proofErr w:type="spellEnd"/>
      <w:r w:rsidRPr="002352A6">
        <w:rPr>
          <w:szCs w:val="22"/>
          <w:lang w:eastAsia="ja-JP"/>
        </w:rPr>
        <w:t xml:space="preserve"> UE and </w:t>
      </w:r>
      <w:proofErr w:type="spellStart"/>
      <w:r w:rsidRPr="002352A6">
        <w:rPr>
          <w:szCs w:val="22"/>
          <w:lang w:eastAsia="ja-JP"/>
        </w:rPr>
        <w:t>eRedCap</w:t>
      </w:r>
      <w:proofErr w:type="spellEnd"/>
      <w:r w:rsidRPr="002352A6">
        <w:rPr>
          <w:szCs w:val="22"/>
          <w:lang w:eastAsia="ja-JP"/>
        </w:rPr>
        <w:t xml:space="preserve"> UE refer to halfDuplexRedCapAllowed-r17.</w:t>
      </w:r>
    </w:p>
    <w:p w14:paraId="045226D2" w14:textId="2B1284F9" w:rsidR="002352A6" w:rsidRDefault="002352A6" w:rsidP="002352A6">
      <w:pPr>
        <w:ind w:leftChars="1" w:left="849" w:hangingChars="385" w:hanging="847"/>
        <w:rPr>
          <w:lang w:eastAsia="ja-JP"/>
        </w:rPr>
      </w:pPr>
      <w:r>
        <w:rPr>
          <w:rFonts w:hint="eastAsia"/>
          <w:szCs w:val="22"/>
          <w:lang w:eastAsia="ja-JP"/>
        </w:rPr>
        <w:t>O</w:t>
      </w:r>
      <w:r>
        <w:rPr>
          <w:szCs w:val="22"/>
          <w:lang w:eastAsia="ja-JP"/>
        </w:rPr>
        <w:t xml:space="preserve">ption2: </w:t>
      </w:r>
      <w:r w:rsidRPr="002352A6">
        <w:rPr>
          <w:szCs w:val="22"/>
          <w:lang w:eastAsia="ja-JP"/>
        </w:rPr>
        <w:t xml:space="preserve">Add a new halfDuplexeRedCapAllowed-r18, where </w:t>
      </w:r>
      <w:proofErr w:type="spellStart"/>
      <w:r w:rsidRPr="002352A6">
        <w:rPr>
          <w:szCs w:val="22"/>
          <w:lang w:eastAsia="ja-JP"/>
        </w:rPr>
        <w:t>RedCap</w:t>
      </w:r>
      <w:proofErr w:type="spellEnd"/>
      <w:r w:rsidRPr="002352A6">
        <w:rPr>
          <w:szCs w:val="22"/>
          <w:lang w:eastAsia="ja-JP"/>
        </w:rPr>
        <w:t xml:space="preserve"> UE refers to halfDuplexRedCapAllowed-r17 and </w:t>
      </w:r>
      <w:proofErr w:type="spellStart"/>
      <w:r w:rsidRPr="002352A6">
        <w:rPr>
          <w:szCs w:val="22"/>
          <w:lang w:eastAsia="ja-JP"/>
        </w:rPr>
        <w:t>eRedCap</w:t>
      </w:r>
      <w:proofErr w:type="spellEnd"/>
      <w:r w:rsidRPr="002352A6">
        <w:rPr>
          <w:szCs w:val="22"/>
          <w:lang w:eastAsia="ja-JP"/>
        </w:rPr>
        <w:t xml:space="preserve"> UE refers to halfDuplexeRedCapAllowed-r18, respectively.</w:t>
      </w:r>
    </w:p>
    <w:p w14:paraId="52088933" w14:textId="2A730DFD" w:rsidR="002352A6" w:rsidRDefault="002352A6" w:rsidP="002352A6">
      <w:pPr>
        <w:pStyle w:val="ObservationandProposal"/>
      </w:pPr>
    </w:p>
    <w:p w14:paraId="1AEC6034" w14:textId="0BC9ED73" w:rsidR="002352A6" w:rsidRPr="002352A6" w:rsidRDefault="002352A6" w:rsidP="002352A6">
      <w:pPr>
        <w:pStyle w:val="ObservationandProposal"/>
        <w:ind w:left="1547" w:hanging="1547"/>
        <w:rPr>
          <w:b w:val="0"/>
          <w:bCs w:val="0"/>
        </w:rPr>
      </w:pPr>
      <w:r w:rsidRPr="002352A6">
        <w:rPr>
          <w:b w:val="0"/>
          <w:bCs w:val="0"/>
        </w:rPr>
        <w:t>As shown above, there are six possible cell barring combinations of options A</w:t>
      </w:r>
      <w:r>
        <w:rPr>
          <w:b w:val="0"/>
          <w:bCs w:val="0"/>
        </w:rPr>
        <w:t>-</w:t>
      </w:r>
      <w:r w:rsidRPr="002352A6">
        <w:rPr>
          <w:b w:val="0"/>
          <w:bCs w:val="0"/>
        </w:rPr>
        <w:t>C and options 1</w:t>
      </w:r>
      <w:r>
        <w:rPr>
          <w:b w:val="0"/>
          <w:bCs w:val="0"/>
        </w:rPr>
        <w:t>-</w:t>
      </w:r>
      <w:r w:rsidRPr="002352A6">
        <w:rPr>
          <w:b w:val="0"/>
          <w:bCs w:val="0"/>
        </w:rPr>
        <w:t>2.</w:t>
      </w:r>
    </w:p>
    <w:p w14:paraId="0E5D609A" w14:textId="2352019B" w:rsidR="00A37E5C" w:rsidRDefault="002352A6" w:rsidP="007E2FC8">
      <w:pPr>
        <w:rPr>
          <w:szCs w:val="22"/>
          <w:lang w:eastAsia="ja-JP"/>
        </w:rPr>
      </w:pPr>
      <w:r w:rsidRPr="002352A6">
        <w:rPr>
          <w:szCs w:val="22"/>
          <w:lang w:eastAsia="ja-JP"/>
        </w:rPr>
        <w:t xml:space="preserve">We understand that </w:t>
      </w:r>
      <w:proofErr w:type="spellStart"/>
      <w:r w:rsidRPr="002352A6">
        <w:rPr>
          <w:szCs w:val="22"/>
          <w:lang w:eastAsia="ja-JP"/>
        </w:rPr>
        <w:t>RedCap</w:t>
      </w:r>
      <w:proofErr w:type="spellEnd"/>
      <w:r w:rsidRPr="002352A6">
        <w:rPr>
          <w:szCs w:val="22"/>
          <w:lang w:eastAsia="ja-JP"/>
        </w:rPr>
        <w:t xml:space="preserve"> UE and </w:t>
      </w:r>
      <w:proofErr w:type="spellStart"/>
      <w:r w:rsidRPr="002352A6">
        <w:rPr>
          <w:szCs w:val="22"/>
          <w:lang w:eastAsia="ja-JP"/>
        </w:rPr>
        <w:t>eRedCap</w:t>
      </w:r>
      <w:proofErr w:type="spellEnd"/>
      <w:r w:rsidRPr="002352A6">
        <w:rPr>
          <w:szCs w:val="22"/>
          <w:lang w:eastAsia="ja-JP"/>
        </w:rPr>
        <w:t xml:space="preserve"> UE have different frequency ranges that can be used and the use cases and number of UEs in a cell may be different.</w:t>
      </w:r>
      <w:r>
        <w:rPr>
          <w:szCs w:val="22"/>
          <w:lang w:eastAsia="ja-JP"/>
        </w:rPr>
        <w:t xml:space="preserve"> </w:t>
      </w:r>
      <w:r w:rsidRPr="002352A6">
        <w:rPr>
          <w:szCs w:val="22"/>
          <w:lang w:eastAsia="ja-JP"/>
        </w:rPr>
        <w:t xml:space="preserve">Therefore, from the operator's point of view, the combination of </w:t>
      </w:r>
      <w:proofErr w:type="spellStart"/>
      <w:r w:rsidRPr="002352A6">
        <w:rPr>
          <w:szCs w:val="22"/>
          <w:lang w:eastAsia="ja-JP"/>
        </w:rPr>
        <w:t>optionC</w:t>
      </w:r>
      <w:proofErr w:type="spellEnd"/>
      <w:r w:rsidRPr="002352A6">
        <w:rPr>
          <w:szCs w:val="22"/>
          <w:lang w:eastAsia="ja-JP"/>
        </w:rPr>
        <w:t xml:space="preserve"> and option2 with the finest granularity is preferable, since UEs with such different characteristics should be able to be controlled with as much distinction as possible.</w:t>
      </w:r>
    </w:p>
    <w:p w14:paraId="1B7A0F3F" w14:textId="55EFD300" w:rsidR="002352A6" w:rsidRDefault="002352A6" w:rsidP="002352A6">
      <w:pPr>
        <w:pStyle w:val="ObservationandProposal"/>
      </w:pPr>
      <w:r w:rsidRPr="00752710">
        <w:rPr>
          <w:rFonts w:hint="eastAsia"/>
        </w:rPr>
        <w:t>P</w:t>
      </w:r>
      <w:r w:rsidRPr="00752710">
        <w:t xml:space="preserve">roposal </w:t>
      </w:r>
      <w:r>
        <w:t>2</w:t>
      </w:r>
      <w:r w:rsidRPr="00752710">
        <w:t xml:space="preserve">. </w:t>
      </w:r>
      <w:r>
        <w:tab/>
      </w:r>
      <w:r w:rsidRPr="002352A6">
        <w:t>RAN2 should be discussed to select one of the six options listed above.</w:t>
      </w:r>
    </w:p>
    <w:p w14:paraId="6C7E8748" w14:textId="575077A0" w:rsidR="002352A6" w:rsidRDefault="002352A6" w:rsidP="002352A6">
      <w:pPr>
        <w:pStyle w:val="ObservationandProposal"/>
      </w:pPr>
      <w:r>
        <w:rPr>
          <w:rFonts w:hint="eastAsia"/>
        </w:rPr>
        <w:t xml:space="preserve">Proposal 3. </w:t>
      </w:r>
      <w:r>
        <w:tab/>
      </w:r>
      <w:proofErr w:type="spellStart"/>
      <w:r w:rsidRPr="002352A6">
        <w:t>RedCapUE</w:t>
      </w:r>
      <w:proofErr w:type="spellEnd"/>
      <w:r w:rsidRPr="002352A6">
        <w:t xml:space="preserve"> and </w:t>
      </w:r>
      <w:proofErr w:type="spellStart"/>
      <w:r w:rsidRPr="002352A6">
        <w:t>eRedCapUE</w:t>
      </w:r>
      <w:proofErr w:type="spellEnd"/>
      <w:r w:rsidRPr="002352A6">
        <w:t xml:space="preserve"> may have different use cases and should be able to be controlled at a finer granularity</w:t>
      </w:r>
    </w:p>
    <w:p w14:paraId="2681D16F" w14:textId="77777777" w:rsidR="002352A6" w:rsidRDefault="002352A6" w:rsidP="002352A6">
      <w:pPr>
        <w:pStyle w:val="ObservationandProposal"/>
      </w:pPr>
    </w:p>
    <w:p w14:paraId="56E25677" w14:textId="77777777" w:rsidR="007E2FC8" w:rsidRDefault="007E2FC8" w:rsidP="007A1912">
      <w:pPr>
        <w:pStyle w:val="2"/>
        <w:numPr>
          <w:ilvl w:val="0"/>
          <w:numId w:val="2"/>
        </w:numPr>
        <w:rPr>
          <w:lang w:eastAsia="ja-JP"/>
        </w:rPr>
      </w:pPr>
      <w:r>
        <w:rPr>
          <w:rFonts w:hint="eastAsia"/>
          <w:lang w:eastAsia="ja-JP"/>
        </w:rPr>
        <w:t>Summary and proposal</w:t>
      </w:r>
    </w:p>
    <w:p w14:paraId="02BC2D4E" w14:textId="75E5EE3D" w:rsidR="005C7784" w:rsidRPr="00C4690F" w:rsidRDefault="005C7784" w:rsidP="000F1FE0">
      <w:pPr>
        <w:pStyle w:val="ObservationandProposal"/>
      </w:pPr>
      <w:r w:rsidRPr="00C4690F">
        <w:rPr>
          <w:rFonts w:hint="eastAsia"/>
        </w:rPr>
        <w:t>O</w:t>
      </w:r>
      <w:r w:rsidRPr="00C4690F">
        <w:t xml:space="preserve">bservation </w:t>
      </w:r>
      <w:r>
        <w:t>1</w:t>
      </w:r>
      <w:r w:rsidRPr="00C4690F">
        <w:t>.</w:t>
      </w:r>
      <w:r w:rsidR="000F1FE0">
        <w:tab/>
      </w:r>
      <w:r w:rsidR="002352A6" w:rsidRPr="002352A6">
        <w:t>As for Case 1a and Case 1b, they are cases based on the RAN1 agreement and must be included in the signalling.</w:t>
      </w:r>
    </w:p>
    <w:p w14:paraId="3916B933" w14:textId="75EEBA8F" w:rsidR="005C7784" w:rsidRPr="00C4690F" w:rsidRDefault="005C7784" w:rsidP="000F1FE0">
      <w:pPr>
        <w:pStyle w:val="ObservationandProposal"/>
      </w:pPr>
      <w:r w:rsidRPr="00C4690F">
        <w:rPr>
          <w:rFonts w:hint="eastAsia"/>
        </w:rPr>
        <w:t>O</w:t>
      </w:r>
      <w:r w:rsidRPr="00C4690F">
        <w:t xml:space="preserve">bservation </w:t>
      </w:r>
      <w:r>
        <w:t>2</w:t>
      </w:r>
      <w:r w:rsidRPr="00C4690F">
        <w:t>.</w:t>
      </w:r>
      <w:r w:rsidR="000F1FE0">
        <w:tab/>
      </w:r>
      <w:r w:rsidR="002352A6" w:rsidRPr="002352A6">
        <w:t>For Case 1c, Case 1d, and Case 2, they are not included in the RAN1 agreement, but there is no serious impact from the RAN1 perspective, and it is better to discuss their necessity in RAN2 and decide which cases to include in signalling.</w:t>
      </w:r>
    </w:p>
    <w:p w14:paraId="5849D843" w14:textId="77777777" w:rsidR="002352A6" w:rsidRDefault="005C7784" w:rsidP="000F1FE0">
      <w:pPr>
        <w:pStyle w:val="ObservationandProposal"/>
      </w:pPr>
      <w:r w:rsidRPr="002A2FF9">
        <w:rPr>
          <w:rFonts w:hint="eastAsia"/>
        </w:rPr>
        <w:t>O</w:t>
      </w:r>
      <w:r w:rsidRPr="002A2FF9">
        <w:t xml:space="preserve">bservation </w:t>
      </w:r>
      <w:r>
        <w:t>3</w:t>
      </w:r>
      <w:r w:rsidRPr="002A2FF9">
        <w:t>.</w:t>
      </w:r>
      <w:r w:rsidR="000F1FE0">
        <w:tab/>
      </w:r>
      <w:r w:rsidR="002352A6" w:rsidRPr="002352A6">
        <w:t>Case 1c and 1d BWP operations is beneficial for offloading of random access and also potentially beneficial from power saving perspective. Therefore, we propose to support these operations in Rel-18.</w:t>
      </w:r>
    </w:p>
    <w:p w14:paraId="1526F106" w14:textId="77777777" w:rsidR="002352A6" w:rsidRDefault="005C7784" w:rsidP="000F1FE0">
      <w:pPr>
        <w:pStyle w:val="ObservationandProposal"/>
      </w:pPr>
      <w:r w:rsidRPr="00394398">
        <w:rPr>
          <w:rFonts w:hint="eastAsia"/>
        </w:rPr>
        <w:t>O</w:t>
      </w:r>
      <w:r w:rsidRPr="00394398">
        <w:t xml:space="preserve">bservation </w:t>
      </w:r>
      <w:r>
        <w:t>4</w:t>
      </w:r>
      <w:r w:rsidRPr="00394398">
        <w:t>.</w:t>
      </w:r>
      <w:r w:rsidR="000F1FE0">
        <w:tab/>
      </w:r>
      <w:r w:rsidR="002352A6">
        <w:rPr>
          <w:rFonts w:hint="eastAsia"/>
        </w:rPr>
        <w:t>C</w:t>
      </w:r>
      <w:r w:rsidR="002352A6">
        <w:t xml:space="preserve">ase 2 </w:t>
      </w:r>
      <w:proofErr w:type="gramStart"/>
      <w:r w:rsidR="002352A6">
        <w:t>( f</w:t>
      </w:r>
      <w:r w:rsidR="002352A6" w:rsidRPr="00961690">
        <w:t>or</w:t>
      </w:r>
      <w:proofErr w:type="gramEnd"/>
      <w:r w:rsidR="002352A6" w:rsidRPr="00961690">
        <w:t xml:space="preserve"> a cell supporting </w:t>
      </w:r>
      <w:r w:rsidR="002352A6">
        <w:t>only</w:t>
      </w:r>
      <w:r w:rsidR="002352A6" w:rsidRPr="00961690">
        <w:t xml:space="preserve"> Rel-18 </w:t>
      </w:r>
      <w:proofErr w:type="spellStart"/>
      <w:r w:rsidR="002352A6">
        <w:t>e</w:t>
      </w:r>
      <w:r w:rsidR="002352A6" w:rsidRPr="00961690">
        <w:t>RedCap</w:t>
      </w:r>
      <w:proofErr w:type="spellEnd"/>
      <w:r w:rsidR="002352A6" w:rsidRPr="00961690">
        <w:t xml:space="preserve"> UE</w:t>
      </w:r>
      <w:r w:rsidR="002352A6">
        <w:t xml:space="preserve"> and not supporting </w:t>
      </w:r>
      <w:r w:rsidR="002352A6" w:rsidRPr="00961690">
        <w:t xml:space="preserve">Rel-17 </w:t>
      </w:r>
      <w:proofErr w:type="spellStart"/>
      <w:r w:rsidR="002352A6">
        <w:t>RedCap</w:t>
      </w:r>
      <w:proofErr w:type="spellEnd"/>
      <w:r w:rsidR="002352A6">
        <w:t xml:space="preserve"> UE</w:t>
      </w:r>
      <w:r w:rsidR="002352A6" w:rsidRPr="00961690">
        <w:t xml:space="preserve">, </w:t>
      </w:r>
      <w:r w:rsidR="002352A6">
        <w:t xml:space="preserve">separate </w:t>
      </w:r>
      <w:r w:rsidR="002352A6" w:rsidRPr="00961690">
        <w:t>initial BWP</w:t>
      </w:r>
      <w:r w:rsidR="002352A6">
        <w:t xml:space="preserve"> specific to Rel-18 </w:t>
      </w:r>
      <w:proofErr w:type="spellStart"/>
      <w:r w:rsidR="002352A6">
        <w:t>eRedCap</w:t>
      </w:r>
      <w:proofErr w:type="spellEnd"/>
      <w:r w:rsidR="002352A6">
        <w:t xml:space="preserve"> UE is configured) can simply reuse Rel-17 frame work.</w:t>
      </w:r>
    </w:p>
    <w:p w14:paraId="71C19C0B" w14:textId="77777777" w:rsidR="002352A6" w:rsidRDefault="002352A6" w:rsidP="002352A6">
      <w:pPr>
        <w:pStyle w:val="ObservationandProposal"/>
        <w:ind w:left="1559" w:hangingChars="706" w:hanging="1559"/>
      </w:pPr>
      <w:r w:rsidRPr="00752710">
        <w:rPr>
          <w:rFonts w:hint="eastAsia"/>
        </w:rPr>
        <w:t>P</w:t>
      </w:r>
      <w:r w:rsidRPr="00752710">
        <w:t xml:space="preserve">roposal </w:t>
      </w:r>
      <w:r>
        <w:t>1</w:t>
      </w:r>
      <w:r w:rsidRPr="00752710">
        <w:t xml:space="preserve">. </w:t>
      </w:r>
      <w:r>
        <w:tab/>
      </w:r>
      <w:r w:rsidRPr="00752710">
        <w:t xml:space="preserve">RAN2 start discussing following </w:t>
      </w:r>
      <w:proofErr w:type="gramStart"/>
      <w:r>
        <w:t>cases;</w:t>
      </w:r>
      <w:proofErr w:type="gramEnd"/>
    </w:p>
    <w:p w14:paraId="2B8C56B2" w14:textId="77777777" w:rsidR="002352A6" w:rsidRDefault="002352A6" w:rsidP="002352A6">
      <w:pPr>
        <w:pStyle w:val="ObservationandProposal"/>
        <w:ind w:leftChars="709" w:left="2406" w:hangingChars="383" w:hanging="846"/>
      </w:pPr>
      <w:r>
        <w:t xml:space="preserve">Case 1a: For a cell supporting both Rel-17 and Rel-18 </w:t>
      </w:r>
      <w:proofErr w:type="spellStart"/>
      <w:r>
        <w:t>eRedCap</w:t>
      </w:r>
      <w:proofErr w:type="spellEnd"/>
      <w:r>
        <w:t xml:space="preserve"> UEs, non-</w:t>
      </w:r>
      <w:proofErr w:type="spellStart"/>
      <w:proofErr w:type="gramStart"/>
      <w:r>
        <w:t>RedCap</w:t>
      </w:r>
      <w:proofErr w:type="spellEnd"/>
      <w:r>
        <w:t xml:space="preserve">,   </w:t>
      </w:r>
      <w:proofErr w:type="gramEnd"/>
      <w:r>
        <w:t xml:space="preserve">Rel-17 and Rel-18 </w:t>
      </w:r>
      <w:proofErr w:type="spellStart"/>
      <w:r>
        <w:t>RedCap</w:t>
      </w:r>
      <w:proofErr w:type="spellEnd"/>
      <w:r>
        <w:t xml:space="preserve"> UEs share the initial BWP.</w:t>
      </w:r>
    </w:p>
    <w:p w14:paraId="41E6B884" w14:textId="77777777" w:rsidR="002352A6" w:rsidRDefault="002352A6" w:rsidP="002352A6">
      <w:pPr>
        <w:pStyle w:val="ObservationandProposal"/>
        <w:ind w:leftChars="709" w:left="2406" w:hangingChars="383" w:hanging="846"/>
      </w:pPr>
      <w:r>
        <w:lastRenderedPageBreak/>
        <w:t xml:space="preserve">Case 1b: For a cell supporting both Rel-17 and Rel-18 </w:t>
      </w:r>
      <w:proofErr w:type="spellStart"/>
      <w:r>
        <w:t>eRedCap</w:t>
      </w:r>
      <w:proofErr w:type="spellEnd"/>
      <w:r>
        <w:t xml:space="preserve"> UEs, Rel-17 and Rel-18 </w:t>
      </w:r>
      <w:proofErr w:type="spellStart"/>
      <w:r>
        <w:t>eRedCap</w:t>
      </w:r>
      <w:proofErr w:type="spellEnd"/>
      <w:r>
        <w:t xml:space="preserve"> UEs share the separate initial </w:t>
      </w:r>
      <w:proofErr w:type="gramStart"/>
      <w:r>
        <w:t>BWP.</w:t>
      </w:r>
      <w:r w:rsidRPr="00752710">
        <w:rPr>
          <w:rFonts w:hint="eastAsia"/>
        </w:rPr>
        <w:t>-</w:t>
      </w:r>
      <w:proofErr w:type="gramEnd"/>
      <w:r w:rsidRPr="00752710">
        <w:t xml:space="preserve"> UE capability of the minimum separation time</w:t>
      </w:r>
    </w:p>
    <w:p w14:paraId="4B416F3A" w14:textId="77777777" w:rsidR="002352A6" w:rsidRPr="00961690" w:rsidRDefault="002352A6" w:rsidP="002352A6">
      <w:pPr>
        <w:pStyle w:val="ObservationandProposal"/>
        <w:ind w:leftChars="709" w:left="2406" w:hangingChars="383" w:hanging="846"/>
      </w:pPr>
      <w:r w:rsidRPr="00961690">
        <w:t>Case 1</w:t>
      </w:r>
      <w:r>
        <w:t>c</w:t>
      </w:r>
      <w:r w:rsidRPr="00961690">
        <w:t xml:space="preserve">: For a cell supporting both Rel-17 and Rel-18 </w:t>
      </w:r>
      <w:proofErr w:type="spellStart"/>
      <w:r w:rsidRPr="00961690">
        <w:t>RedCap</w:t>
      </w:r>
      <w:proofErr w:type="spellEnd"/>
      <w:r w:rsidRPr="00961690">
        <w:t xml:space="preserve"> UEs, non-</w:t>
      </w:r>
      <w:proofErr w:type="spellStart"/>
      <w:r w:rsidRPr="00961690">
        <w:t>RedCap</w:t>
      </w:r>
      <w:proofErr w:type="spellEnd"/>
      <w:r>
        <w:t xml:space="preserve"> and </w:t>
      </w:r>
      <w:r w:rsidRPr="00961690">
        <w:t xml:space="preserve">Rel-17 </w:t>
      </w:r>
      <w:proofErr w:type="spellStart"/>
      <w:r>
        <w:t>RedCap</w:t>
      </w:r>
      <w:proofErr w:type="spellEnd"/>
      <w:r>
        <w:t xml:space="preserve"> UEs share the initial BWP and separate initial BWP specific to</w:t>
      </w:r>
      <w:r w:rsidRPr="00961690">
        <w:t xml:space="preserve"> Rel-18 </w:t>
      </w:r>
      <w:proofErr w:type="spellStart"/>
      <w:r>
        <w:t>e</w:t>
      </w:r>
      <w:r w:rsidRPr="00961690">
        <w:t>RedCap</w:t>
      </w:r>
      <w:proofErr w:type="spellEnd"/>
      <w:r w:rsidRPr="00961690">
        <w:t xml:space="preserve"> UE</w:t>
      </w:r>
      <w:r>
        <w:t xml:space="preserve"> is configured</w:t>
      </w:r>
      <w:r w:rsidRPr="00961690">
        <w:t>.</w:t>
      </w:r>
    </w:p>
    <w:p w14:paraId="2854E4A8" w14:textId="77777777" w:rsidR="002352A6" w:rsidRDefault="002352A6" w:rsidP="002352A6">
      <w:pPr>
        <w:pStyle w:val="ObservationandProposal"/>
        <w:ind w:leftChars="709" w:left="2406" w:hangingChars="383" w:hanging="846"/>
      </w:pPr>
      <w:r w:rsidRPr="00961690">
        <w:t>Case 1</w:t>
      </w:r>
      <w:r>
        <w:t>d</w:t>
      </w:r>
      <w:r w:rsidRPr="00961690">
        <w:t xml:space="preserve">: For a cell supporting both Rel-17 and Rel-18 </w:t>
      </w:r>
      <w:proofErr w:type="spellStart"/>
      <w:r w:rsidRPr="00961690">
        <w:t>RedCap</w:t>
      </w:r>
      <w:proofErr w:type="spellEnd"/>
      <w:r w:rsidRPr="00961690">
        <w:t xml:space="preserve"> UEs, </w:t>
      </w:r>
      <w:r>
        <w:t xml:space="preserve">a separate initial BWP is configured for </w:t>
      </w:r>
      <w:r w:rsidRPr="00961690">
        <w:t xml:space="preserve">Rel-17 and </w:t>
      </w:r>
      <w:r>
        <w:t xml:space="preserve">another separate initial BWP is configured for </w:t>
      </w:r>
      <w:r w:rsidRPr="00961690">
        <w:t xml:space="preserve">Rel-18 </w:t>
      </w:r>
      <w:proofErr w:type="spellStart"/>
      <w:r>
        <w:t>e</w:t>
      </w:r>
      <w:r w:rsidRPr="00961690">
        <w:t>RedCap</w:t>
      </w:r>
      <w:proofErr w:type="spellEnd"/>
      <w:r w:rsidRPr="00961690">
        <w:t xml:space="preserve"> UE.</w:t>
      </w:r>
    </w:p>
    <w:p w14:paraId="5BD4B9AD" w14:textId="77777777" w:rsidR="002352A6" w:rsidRDefault="002352A6" w:rsidP="002352A6">
      <w:pPr>
        <w:pStyle w:val="ObservationandProposal"/>
        <w:ind w:leftChars="709" w:left="2406" w:hangingChars="383" w:hanging="846"/>
      </w:pPr>
      <w:r>
        <w:rPr>
          <w:rFonts w:hint="eastAsia"/>
        </w:rPr>
        <w:t>C</w:t>
      </w:r>
      <w:r>
        <w:t xml:space="preserve">ase 2: </w:t>
      </w:r>
      <w:r w:rsidRPr="00961690">
        <w:t xml:space="preserve">For a cell supporting </w:t>
      </w:r>
      <w:r>
        <w:t>only</w:t>
      </w:r>
      <w:r w:rsidRPr="00961690">
        <w:t xml:space="preserve"> Rel-18 </w:t>
      </w:r>
      <w:proofErr w:type="spellStart"/>
      <w:r>
        <w:t>e</w:t>
      </w:r>
      <w:r w:rsidRPr="00961690">
        <w:t>RedCap</w:t>
      </w:r>
      <w:proofErr w:type="spellEnd"/>
      <w:r w:rsidRPr="00961690">
        <w:t xml:space="preserve"> UE</w:t>
      </w:r>
      <w:r>
        <w:t xml:space="preserve"> and not supporting </w:t>
      </w:r>
      <w:r w:rsidRPr="00961690">
        <w:t xml:space="preserve">Rel-17 </w:t>
      </w:r>
      <w:proofErr w:type="spellStart"/>
      <w:r>
        <w:t>RedCap</w:t>
      </w:r>
      <w:proofErr w:type="spellEnd"/>
      <w:r>
        <w:t xml:space="preserve"> UE</w:t>
      </w:r>
      <w:r w:rsidRPr="00961690">
        <w:t xml:space="preserve">, </w:t>
      </w:r>
      <w:r>
        <w:t xml:space="preserve">separate </w:t>
      </w:r>
      <w:r w:rsidRPr="00961690">
        <w:t>initial BWP</w:t>
      </w:r>
      <w:r>
        <w:t xml:space="preserve"> specific to Rel-18 </w:t>
      </w:r>
      <w:proofErr w:type="spellStart"/>
      <w:r>
        <w:t>eRedCap</w:t>
      </w:r>
      <w:proofErr w:type="spellEnd"/>
      <w:r>
        <w:t xml:space="preserve"> UE is configured</w:t>
      </w:r>
      <w:r w:rsidRPr="00961690">
        <w:t>.</w:t>
      </w:r>
    </w:p>
    <w:p w14:paraId="1111F022" w14:textId="77777777" w:rsidR="002352A6" w:rsidRDefault="002352A6" w:rsidP="002352A6">
      <w:pPr>
        <w:pStyle w:val="ObservationandProposal"/>
      </w:pPr>
      <w:r w:rsidRPr="00752710">
        <w:rPr>
          <w:rFonts w:hint="eastAsia"/>
        </w:rPr>
        <w:t>P</w:t>
      </w:r>
      <w:r w:rsidRPr="00752710">
        <w:t xml:space="preserve">roposal </w:t>
      </w:r>
      <w:r>
        <w:t>2</w:t>
      </w:r>
      <w:r w:rsidRPr="00752710">
        <w:t xml:space="preserve">. </w:t>
      </w:r>
      <w:r>
        <w:tab/>
      </w:r>
      <w:r w:rsidRPr="002352A6">
        <w:t>RAN2 should be discussed to select one of the six options listed above.</w:t>
      </w:r>
    </w:p>
    <w:p w14:paraId="7836074A" w14:textId="77777777" w:rsidR="002352A6" w:rsidRDefault="002352A6" w:rsidP="002352A6">
      <w:pPr>
        <w:pStyle w:val="ObservationandProposal"/>
      </w:pPr>
      <w:r>
        <w:rPr>
          <w:rFonts w:hint="eastAsia"/>
        </w:rPr>
        <w:t xml:space="preserve">Proposal 3. </w:t>
      </w:r>
      <w:r>
        <w:tab/>
      </w:r>
      <w:proofErr w:type="spellStart"/>
      <w:r w:rsidRPr="002352A6">
        <w:t>RedCapUE</w:t>
      </w:r>
      <w:proofErr w:type="spellEnd"/>
      <w:r w:rsidRPr="002352A6">
        <w:t xml:space="preserve"> and </w:t>
      </w:r>
      <w:proofErr w:type="spellStart"/>
      <w:r w:rsidRPr="002352A6">
        <w:t>eRedCapUE</w:t>
      </w:r>
      <w:proofErr w:type="spellEnd"/>
      <w:r w:rsidRPr="002352A6">
        <w:t xml:space="preserve"> may have different use cases and should be able to be controlled at a finer granularity</w:t>
      </w:r>
    </w:p>
    <w:p w14:paraId="021FD226" w14:textId="77777777" w:rsidR="00C97CFC" w:rsidRPr="002352A6" w:rsidRDefault="00C97CFC" w:rsidP="007E2FC8">
      <w:pPr>
        <w:rPr>
          <w:szCs w:val="22"/>
          <w:lang w:eastAsia="ja-JP"/>
        </w:rPr>
      </w:pPr>
    </w:p>
    <w:p w14:paraId="19CDB79A" w14:textId="77777777" w:rsidR="007E2FC8" w:rsidRPr="00863065" w:rsidRDefault="007E2FC8" w:rsidP="007A1912">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7B4EBE25" w14:textId="136CD305" w:rsidR="0084658A" w:rsidRDefault="0084658A" w:rsidP="0084658A">
      <w:pPr>
        <w:rPr>
          <w:bCs/>
          <w:szCs w:val="18"/>
        </w:rPr>
      </w:pPr>
      <w:r w:rsidRPr="006A0700">
        <w:rPr>
          <w:bCs/>
          <w:szCs w:val="18"/>
        </w:rPr>
        <w:t>[1]</w:t>
      </w:r>
      <w:r>
        <w:rPr>
          <w:bCs/>
          <w:szCs w:val="18"/>
        </w:rPr>
        <w:t xml:space="preserve"> </w:t>
      </w:r>
      <w:bookmarkStart w:id="0" w:name="_Hlk111191297"/>
      <w:r w:rsidRPr="006A0700">
        <w:rPr>
          <w:bCs/>
          <w:szCs w:val="18"/>
        </w:rPr>
        <w:t>RP-2</w:t>
      </w:r>
      <w:r>
        <w:rPr>
          <w:bCs/>
          <w:szCs w:val="18"/>
        </w:rPr>
        <w:t>2</w:t>
      </w:r>
      <w:bookmarkEnd w:id="0"/>
      <w:r>
        <w:rPr>
          <w:bCs/>
          <w:szCs w:val="18"/>
        </w:rPr>
        <w:t>3544</w:t>
      </w:r>
      <w:r w:rsidRPr="006A0700">
        <w:rPr>
          <w:bCs/>
          <w:szCs w:val="18"/>
        </w:rPr>
        <w:t xml:space="preserve">, </w:t>
      </w:r>
      <w:bookmarkStart w:id="1" w:name="_Hlk67479244"/>
      <w:r w:rsidRPr="001F25AA">
        <w:rPr>
          <w:szCs w:val="18"/>
        </w:rPr>
        <w:t>Enhanced support of reduced capability NR devices</w:t>
      </w:r>
      <w:bookmarkEnd w:id="1"/>
      <w:r w:rsidRPr="006A0700">
        <w:rPr>
          <w:bCs/>
          <w:szCs w:val="18"/>
        </w:rPr>
        <w:t>, Ericsson.</w:t>
      </w:r>
    </w:p>
    <w:p w14:paraId="71FB5545" w14:textId="746633C5" w:rsidR="008E5A66" w:rsidRPr="0084658A" w:rsidRDefault="0084658A" w:rsidP="0084658A">
      <w:pPr>
        <w:rPr>
          <w:lang w:val="en-US" w:eastAsia="ja-JP"/>
        </w:rPr>
      </w:pPr>
      <w:r>
        <w:rPr>
          <w:rFonts w:hint="eastAsia"/>
          <w:szCs w:val="22"/>
          <w:lang w:eastAsia="ja-JP"/>
        </w:rPr>
        <w:t>[</w:t>
      </w:r>
      <w:r>
        <w:rPr>
          <w:szCs w:val="22"/>
          <w:lang w:eastAsia="ja-JP"/>
        </w:rPr>
        <w:t xml:space="preserve">2] R1-2212982, </w:t>
      </w:r>
      <w:r>
        <w:rPr>
          <w:lang w:val="en-US"/>
        </w:rPr>
        <w:t xml:space="preserve">RAN1 agreements for Rel-18 NR </w:t>
      </w:r>
      <w:proofErr w:type="spellStart"/>
      <w:r>
        <w:rPr>
          <w:lang w:val="en-US"/>
        </w:rPr>
        <w:t>RedCap</w:t>
      </w:r>
      <w:proofErr w:type="spellEnd"/>
      <w:r>
        <w:rPr>
          <w:rFonts w:hint="eastAsia"/>
          <w:lang w:val="en-US" w:eastAsia="ja-JP"/>
        </w:rPr>
        <w:t>,</w:t>
      </w:r>
      <w:r>
        <w:rPr>
          <w:lang w:val="en-US" w:eastAsia="ja-JP"/>
        </w:rPr>
        <w:t xml:space="preserve"> </w:t>
      </w:r>
      <w:r w:rsidRPr="0084658A">
        <w:rPr>
          <w:lang w:val="en-US" w:eastAsia="ja-JP"/>
        </w:rPr>
        <w:t>Rapporteur (Ericsson)</w:t>
      </w:r>
    </w:p>
    <w:p w14:paraId="46A839CE" w14:textId="3BD65EA2" w:rsidR="0084658A" w:rsidRPr="0084658A" w:rsidRDefault="0084658A" w:rsidP="0084658A">
      <w:pPr>
        <w:rPr>
          <w:szCs w:val="22"/>
          <w:lang w:eastAsia="ja-JP"/>
        </w:rPr>
      </w:pPr>
      <w:r>
        <w:rPr>
          <w:rFonts w:hint="eastAsia"/>
          <w:szCs w:val="22"/>
          <w:lang w:eastAsia="ja-JP"/>
        </w:rPr>
        <w:t>[</w:t>
      </w:r>
      <w:r>
        <w:rPr>
          <w:szCs w:val="22"/>
          <w:lang w:eastAsia="ja-JP"/>
        </w:rPr>
        <w:t xml:space="preserve">3] R1-2301889, </w:t>
      </w:r>
      <w:r w:rsidRPr="0084658A">
        <w:rPr>
          <w:szCs w:val="22"/>
          <w:lang w:eastAsia="ja-JP"/>
        </w:rPr>
        <w:t xml:space="preserve">FL summary #4 on Rel-18 </w:t>
      </w:r>
      <w:proofErr w:type="spellStart"/>
      <w:r w:rsidRPr="0084658A">
        <w:rPr>
          <w:szCs w:val="22"/>
          <w:lang w:eastAsia="ja-JP"/>
        </w:rPr>
        <w:t>RedCap</w:t>
      </w:r>
      <w:proofErr w:type="spellEnd"/>
      <w:r w:rsidRPr="0084658A">
        <w:rPr>
          <w:szCs w:val="22"/>
          <w:lang w:eastAsia="ja-JP"/>
        </w:rPr>
        <w:t xml:space="preserve"> UE complexity reduction</w:t>
      </w:r>
      <w:r>
        <w:rPr>
          <w:szCs w:val="22"/>
          <w:lang w:eastAsia="ja-JP"/>
        </w:rPr>
        <w:t xml:space="preserve">, </w:t>
      </w:r>
      <w:r w:rsidRPr="0084658A">
        <w:rPr>
          <w:szCs w:val="22"/>
          <w:lang w:eastAsia="ja-JP"/>
        </w:rPr>
        <w:t>Moderator (Ericsson)</w:t>
      </w:r>
    </w:p>
    <w:p w14:paraId="78780D21" w14:textId="0208BC4F" w:rsidR="007D6859" w:rsidRPr="00262F8E" w:rsidRDefault="002352A6">
      <w:pPr>
        <w:rPr>
          <w:szCs w:val="22"/>
          <w:lang w:eastAsia="ja-JP"/>
        </w:rPr>
      </w:pPr>
      <w:r>
        <w:rPr>
          <w:rFonts w:hint="eastAsia"/>
          <w:szCs w:val="22"/>
          <w:lang w:eastAsia="ja-JP"/>
        </w:rPr>
        <w:t>[</w:t>
      </w:r>
      <w:r>
        <w:rPr>
          <w:szCs w:val="22"/>
          <w:lang w:eastAsia="ja-JP"/>
        </w:rPr>
        <w:t>4]</w:t>
      </w:r>
      <w:r w:rsidR="006456CA" w:rsidRPr="006456CA">
        <w:t xml:space="preserve"> </w:t>
      </w:r>
      <w:r w:rsidR="006456CA">
        <w:t xml:space="preserve">R2-2301910, Report from </w:t>
      </w:r>
      <w:proofErr w:type="spellStart"/>
      <w:r w:rsidR="006456CA">
        <w:t>eRedCap</w:t>
      </w:r>
      <w:proofErr w:type="spellEnd"/>
      <w:r w:rsidR="006456CA">
        <w:t xml:space="preserve"> breakout session, Session chair (Ericsson)</w:t>
      </w:r>
    </w:p>
    <w:sectPr w:rsidR="007D6859" w:rsidRPr="00262F8E">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95A80" w14:textId="77777777" w:rsidR="00753B64" w:rsidRDefault="00753B64" w:rsidP="007E2FC8">
      <w:pPr>
        <w:spacing w:after="0"/>
      </w:pPr>
      <w:r>
        <w:separator/>
      </w:r>
    </w:p>
  </w:endnote>
  <w:endnote w:type="continuationSeparator" w:id="0">
    <w:p w14:paraId="6E6F7EDD" w14:textId="77777777" w:rsidR="00753B64" w:rsidRDefault="00753B64"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F083" w14:textId="77777777" w:rsidR="00753B64" w:rsidRDefault="00753B64" w:rsidP="007E2FC8">
      <w:pPr>
        <w:spacing w:after="0"/>
      </w:pPr>
      <w:r>
        <w:separator/>
      </w:r>
    </w:p>
  </w:footnote>
  <w:footnote w:type="continuationSeparator" w:id="0">
    <w:p w14:paraId="62683066" w14:textId="77777777" w:rsidR="00753B64" w:rsidRDefault="00753B64"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22"/>
  </w:num>
  <w:num w:numId="2" w16cid:durableId="895511516">
    <w:abstractNumId w:val="19"/>
  </w:num>
  <w:num w:numId="3" w16cid:durableId="1647855571">
    <w:abstractNumId w:val="20"/>
  </w:num>
  <w:num w:numId="4" w16cid:durableId="2085176627">
    <w:abstractNumId w:val="11"/>
  </w:num>
  <w:num w:numId="5" w16cid:durableId="939949642">
    <w:abstractNumId w:val="0"/>
  </w:num>
  <w:num w:numId="6" w16cid:durableId="559634552">
    <w:abstractNumId w:val="10"/>
  </w:num>
  <w:num w:numId="7" w16cid:durableId="719593193">
    <w:abstractNumId w:val="21"/>
  </w:num>
  <w:num w:numId="8" w16cid:durableId="453333199">
    <w:abstractNumId w:val="14"/>
  </w:num>
  <w:num w:numId="9" w16cid:durableId="1486819577">
    <w:abstractNumId w:val="8"/>
  </w:num>
  <w:num w:numId="10" w16cid:durableId="1596472540">
    <w:abstractNumId w:val="3"/>
  </w:num>
  <w:num w:numId="11" w16cid:durableId="1346636538">
    <w:abstractNumId w:val="5"/>
  </w:num>
  <w:num w:numId="12" w16cid:durableId="808674292">
    <w:abstractNumId w:val="18"/>
  </w:num>
  <w:num w:numId="13" w16cid:durableId="1692759589">
    <w:abstractNumId w:val="1"/>
  </w:num>
  <w:num w:numId="14" w16cid:durableId="880171971">
    <w:abstractNumId w:val="16"/>
  </w:num>
  <w:num w:numId="15" w16cid:durableId="607394869">
    <w:abstractNumId w:val="13"/>
  </w:num>
  <w:num w:numId="16" w16cid:durableId="1301425580">
    <w:abstractNumId w:val="4"/>
  </w:num>
  <w:num w:numId="17" w16cid:durableId="684402807">
    <w:abstractNumId w:val="12"/>
  </w:num>
  <w:num w:numId="18" w16cid:durableId="1163546247">
    <w:abstractNumId w:val="25"/>
  </w:num>
  <w:num w:numId="19" w16cid:durableId="688020558">
    <w:abstractNumId w:val="15"/>
  </w:num>
  <w:num w:numId="20" w16cid:durableId="1896354333">
    <w:abstractNumId w:val="23"/>
  </w:num>
  <w:num w:numId="21" w16cid:durableId="277030858">
    <w:abstractNumId w:val="6"/>
  </w:num>
  <w:num w:numId="22" w16cid:durableId="264580305">
    <w:abstractNumId w:val="24"/>
  </w:num>
  <w:num w:numId="23" w16cid:durableId="845746589">
    <w:abstractNumId w:val="7"/>
  </w:num>
  <w:num w:numId="24" w16cid:durableId="1612275730">
    <w:abstractNumId w:val="9"/>
  </w:num>
  <w:num w:numId="25" w16cid:durableId="1615139826">
    <w:abstractNumId w:val="17"/>
  </w:num>
  <w:num w:numId="26" w16cid:durableId="703600188">
    <w:abstractNumId w:val="20"/>
  </w:num>
  <w:num w:numId="27" w16cid:durableId="19417923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E4E"/>
    <w:rsid w:val="00020874"/>
    <w:rsid w:val="00084EED"/>
    <w:rsid w:val="00087D8D"/>
    <w:rsid w:val="00093464"/>
    <w:rsid w:val="000A2EDD"/>
    <w:rsid w:val="000C6A39"/>
    <w:rsid w:val="000E784B"/>
    <w:rsid w:val="000F1FE0"/>
    <w:rsid w:val="000F2C95"/>
    <w:rsid w:val="00100FA5"/>
    <w:rsid w:val="0015091B"/>
    <w:rsid w:val="00172DB3"/>
    <w:rsid w:val="00176B21"/>
    <w:rsid w:val="001810FC"/>
    <w:rsid w:val="001869BA"/>
    <w:rsid w:val="001C72AD"/>
    <w:rsid w:val="001C74C8"/>
    <w:rsid w:val="001F729A"/>
    <w:rsid w:val="00216F83"/>
    <w:rsid w:val="00226034"/>
    <w:rsid w:val="002271F4"/>
    <w:rsid w:val="002305A6"/>
    <w:rsid w:val="002352A6"/>
    <w:rsid w:val="00262F8E"/>
    <w:rsid w:val="002A2FF9"/>
    <w:rsid w:val="002B674A"/>
    <w:rsid w:val="003569A8"/>
    <w:rsid w:val="00394398"/>
    <w:rsid w:val="00400FD3"/>
    <w:rsid w:val="00487E5D"/>
    <w:rsid w:val="00492644"/>
    <w:rsid w:val="00493F9E"/>
    <w:rsid w:val="004A1E6E"/>
    <w:rsid w:val="004C419F"/>
    <w:rsid w:val="004D1B48"/>
    <w:rsid w:val="004E6B03"/>
    <w:rsid w:val="004F6390"/>
    <w:rsid w:val="00537958"/>
    <w:rsid w:val="00541C01"/>
    <w:rsid w:val="005C7784"/>
    <w:rsid w:val="005F1EB4"/>
    <w:rsid w:val="005F73C8"/>
    <w:rsid w:val="006058A0"/>
    <w:rsid w:val="0062129C"/>
    <w:rsid w:val="00622539"/>
    <w:rsid w:val="006456CA"/>
    <w:rsid w:val="00661C29"/>
    <w:rsid w:val="00665154"/>
    <w:rsid w:val="00675E18"/>
    <w:rsid w:val="00694325"/>
    <w:rsid w:val="006D275E"/>
    <w:rsid w:val="007146AD"/>
    <w:rsid w:val="00752710"/>
    <w:rsid w:val="00753B64"/>
    <w:rsid w:val="00757E49"/>
    <w:rsid w:val="00761332"/>
    <w:rsid w:val="007A1912"/>
    <w:rsid w:val="007D6859"/>
    <w:rsid w:val="007E2FC8"/>
    <w:rsid w:val="007E68CE"/>
    <w:rsid w:val="0083168F"/>
    <w:rsid w:val="0084658A"/>
    <w:rsid w:val="008472A3"/>
    <w:rsid w:val="00864C41"/>
    <w:rsid w:val="00871B8A"/>
    <w:rsid w:val="00896DC7"/>
    <w:rsid w:val="008A38C3"/>
    <w:rsid w:val="008B4D0A"/>
    <w:rsid w:val="008C2D47"/>
    <w:rsid w:val="008E5A66"/>
    <w:rsid w:val="008F71F1"/>
    <w:rsid w:val="00921B6D"/>
    <w:rsid w:val="0092515C"/>
    <w:rsid w:val="00945699"/>
    <w:rsid w:val="0094719A"/>
    <w:rsid w:val="0097130C"/>
    <w:rsid w:val="00972AB4"/>
    <w:rsid w:val="0099473F"/>
    <w:rsid w:val="009B1F20"/>
    <w:rsid w:val="00A1702E"/>
    <w:rsid w:val="00A37E5C"/>
    <w:rsid w:val="00A52A8C"/>
    <w:rsid w:val="00AE3024"/>
    <w:rsid w:val="00B03D23"/>
    <w:rsid w:val="00B07552"/>
    <w:rsid w:val="00B36604"/>
    <w:rsid w:val="00B36B37"/>
    <w:rsid w:val="00B70AB1"/>
    <w:rsid w:val="00B9705C"/>
    <w:rsid w:val="00BA12B7"/>
    <w:rsid w:val="00BB72E9"/>
    <w:rsid w:val="00BF04FB"/>
    <w:rsid w:val="00C163E2"/>
    <w:rsid w:val="00C42B1B"/>
    <w:rsid w:val="00C4690F"/>
    <w:rsid w:val="00C46BFE"/>
    <w:rsid w:val="00C479BA"/>
    <w:rsid w:val="00C93B43"/>
    <w:rsid w:val="00C97CFC"/>
    <w:rsid w:val="00D733A4"/>
    <w:rsid w:val="00D769F6"/>
    <w:rsid w:val="00D94041"/>
    <w:rsid w:val="00D959DC"/>
    <w:rsid w:val="00DB76B3"/>
    <w:rsid w:val="00E06E4B"/>
    <w:rsid w:val="00E202C2"/>
    <w:rsid w:val="00E40F37"/>
    <w:rsid w:val="00F2104D"/>
    <w:rsid w:val="00F33754"/>
    <w:rsid w:val="00F4104B"/>
    <w:rsid w:val="00F4283F"/>
    <w:rsid w:val="00F5252D"/>
    <w:rsid w:val="00FD2D84"/>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690F"/>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2364</Words>
  <Characters>13476</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Shoki Inoue (井上 翔貴)</cp:lastModifiedBy>
  <cp:revision>12</cp:revision>
  <dcterms:created xsi:type="dcterms:W3CDTF">2023-04-04T14:38:00Z</dcterms:created>
  <dcterms:modified xsi:type="dcterms:W3CDTF">2023-04-13T07:56:00Z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2023-04-13T07:41:35Z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eddf95a8-95b6-422f-9c00-3697dc21dcf5</vt:lpwstr>
  </property>
  <property fmtid="{D5CDD505-2E9C-101B-9397-08002B2CF9AE}" pid="8" name="MSIP_Label_f7b7771f-98a2-4ec9-8160-ee37e9359e20_ContentBits">
    <vt:lpwstr>0</vt:lpwstr>
  </property>
</Properties>
</file>